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2CA6" w14:textId="110607D3" w:rsidR="00715EF8" w:rsidRDefault="00715EF8" w:rsidP="000563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FORM OF CONFIDENTIALITY UNDERTAKING</w:t>
      </w:r>
    </w:p>
    <w:p w14:paraId="2F66D81C" w14:textId="51BA7CC1" w:rsidR="00E74DB8" w:rsidRPr="00B25967" w:rsidRDefault="00607BF7" w:rsidP="000563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1,</w:t>
      </w:r>
      <w:r w:rsidR="00B535EC">
        <w:rPr>
          <w:rFonts w:ascii="Verdana" w:hAnsi="Verdana" w:cs="Arial"/>
          <w:b/>
          <w:bCs/>
          <w:color w:val="000000"/>
          <w:sz w:val="24"/>
          <w:szCs w:val="24"/>
        </w:rPr>
        <w:t>2</w:t>
      </w:r>
      <w:r w:rsidR="00E74DB8">
        <w:rPr>
          <w:rFonts w:ascii="Verdana" w:hAnsi="Verdana" w:cs="Arial"/>
          <w:b/>
          <w:bCs/>
          <w:color w:val="000000"/>
          <w:sz w:val="24"/>
          <w:szCs w:val="24"/>
        </w:rPr>
        <w:t>00 MW (net)</w:t>
      </w:r>
      <w:r w:rsidR="00B535EC">
        <w:rPr>
          <w:rFonts w:ascii="Verdana" w:hAnsi="Verdana" w:cs="Arial"/>
          <w:b/>
          <w:bCs/>
          <w:color w:val="000000"/>
          <w:sz w:val="24"/>
          <w:szCs w:val="24"/>
        </w:rPr>
        <w:t>, effective December 26, 2019</w:t>
      </w:r>
    </w:p>
    <w:p w14:paraId="06F92CA8" w14:textId="77777777" w:rsidR="00056395" w:rsidRDefault="00056395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</w:p>
    <w:p w14:paraId="06F92CA9" w14:textId="77777777" w:rsidR="007D6AE0" w:rsidRPr="00B25967" w:rsidRDefault="007D6AE0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</w:p>
    <w:p w14:paraId="06F92CAA" w14:textId="28371F79" w:rsidR="00715EF8" w:rsidRPr="00B25967" w:rsidRDefault="00715EF8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This Confidentiality Undertaking (the “</w:t>
      </w: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Undertaking</w:t>
      </w:r>
      <w:r w:rsidRPr="00B25967">
        <w:rPr>
          <w:rFonts w:ascii="Verdana" w:hAnsi="Verdana" w:cs="Arial"/>
          <w:color w:val="000000"/>
          <w:sz w:val="24"/>
          <w:szCs w:val="24"/>
        </w:rPr>
        <w:t>”) is executed in favor of the</w:t>
      </w:r>
      <w:r w:rsidR="000A0CDD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B25967">
        <w:rPr>
          <w:rFonts w:ascii="Verdana" w:hAnsi="Verdana" w:cs="Arial"/>
          <w:color w:val="000000"/>
          <w:sz w:val="24"/>
          <w:szCs w:val="24"/>
        </w:rPr>
        <w:t>Manila Electric Company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(“</w:t>
      </w:r>
      <w:r w:rsidR="00B25967">
        <w:rPr>
          <w:rFonts w:ascii="Verdana" w:hAnsi="Verdana" w:cs="Arial"/>
          <w:b/>
          <w:bCs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”) by 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 xml:space="preserve">[Name of </w:t>
      </w:r>
      <w:r w:rsidR="001C7429">
        <w:rPr>
          <w:rFonts w:ascii="Verdana" w:hAnsi="Verdana" w:cs="Arial"/>
          <w:i/>
          <w:iCs/>
          <w:color w:val="000000"/>
          <w:sz w:val="24"/>
          <w:szCs w:val="24"/>
        </w:rPr>
        <w:t>Bidder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 xml:space="preserve">] </w:t>
      </w:r>
      <w:r w:rsidRPr="00B25967">
        <w:rPr>
          <w:rFonts w:ascii="Verdana" w:hAnsi="Verdana" w:cs="Arial"/>
          <w:color w:val="000000"/>
          <w:sz w:val="24"/>
          <w:szCs w:val="24"/>
        </w:rPr>
        <w:t>(the “</w:t>
      </w: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Recipient</w:t>
      </w:r>
      <w:r w:rsidRPr="00B25967">
        <w:rPr>
          <w:rFonts w:ascii="Verdana" w:hAnsi="Verdana" w:cs="Arial"/>
          <w:color w:val="000000"/>
          <w:sz w:val="24"/>
          <w:szCs w:val="24"/>
        </w:rPr>
        <w:t>”).</w:t>
      </w:r>
    </w:p>
    <w:p w14:paraId="06F92CAB" w14:textId="77777777" w:rsidR="00056395" w:rsidRPr="00B25967" w:rsidRDefault="00056395" w:rsidP="00715EF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AC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CONFIDENTIAL INFORMATION</w:t>
      </w:r>
    </w:p>
    <w:p w14:paraId="06F92CAD" w14:textId="77777777" w:rsidR="007821EC" w:rsidRPr="00B25967" w:rsidRDefault="007821EC" w:rsidP="007821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AE" w14:textId="7A50E535" w:rsidR="00715EF8" w:rsidRPr="00B25967" w:rsidRDefault="00715EF8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Recipient is interested in obtaining information from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>, in furtherance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of the</w:t>
      </w:r>
      <w:r w:rsidR="001C7429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C7429">
        <w:rPr>
          <w:rFonts w:ascii="Verdana" w:eastAsia="Times New Roman" w:hAnsi="Verdana" w:cs="Cambria"/>
          <w:sz w:val="24"/>
          <w:szCs w:val="24"/>
        </w:rPr>
        <w:t xml:space="preserve">Bidding for the </w:t>
      </w:r>
      <w:r w:rsidR="00607BF7">
        <w:rPr>
          <w:rFonts w:ascii="Verdana" w:hAnsi="Verdana"/>
          <w:b/>
          <w:bCs/>
          <w:iCs/>
          <w:sz w:val="24"/>
          <w:szCs w:val="24"/>
          <w:lang w:val="en-PH"/>
        </w:rPr>
        <w:t>1,</w:t>
      </w:r>
      <w:r w:rsidR="00B535EC">
        <w:rPr>
          <w:rFonts w:ascii="Verdana" w:hAnsi="Verdana"/>
          <w:b/>
          <w:bCs/>
          <w:iCs/>
          <w:sz w:val="24"/>
          <w:szCs w:val="24"/>
          <w:lang w:val="en-PH"/>
        </w:rPr>
        <w:t>2</w:t>
      </w:r>
      <w:r w:rsidR="001C7429" w:rsidRPr="00191FDC">
        <w:rPr>
          <w:rFonts w:ascii="Verdana" w:hAnsi="Verdana"/>
          <w:b/>
          <w:bCs/>
          <w:iCs/>
          <w:sz w:val="24"/>
          <w:szCs w:val="24"/>
          <w:lang w:val="en-PH"/>
        </w:rPr>
        <w:t>00 MW (net)</w:t>
      </w:r>
      <w:r w:rsidR="001C7429">
        <w:rPr>
          <w:rFonts w:ascii="Verdana" w:hAnsi="Verdana"/>
          <w:bCs/>
          <w:iCs/>
          <w:sz w:val="24"/>
          <w:szCs w:val="24"/>
          <w:lang w:val="en-PH"/>
        </w:rPr>
        <w:t xml:space="preserve"> Contract Capacity for the Required Contract Period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B25967" w:rsidRPr="00B25967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 xml:space="preserve">to Meralco under the terms and conditions set out in the </w:t>
      </w:r>
      <w:r w:rsidR="001C7429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>Bidding Documents and</w:t>
      </w:r>
      <w:r w:rsidR="001C7429" w:rsidRPr="00B25967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 xml:space="preserve"> </w:t>
      </w:r>
      <w:r w:rsidR="00B25967" w:rsidRPr="00B25967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>Power Supply Agreement</w:t>
      </w:r>
      <w:r w:rsidR="001C7429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 xml:space="preserve"> template</w:t>
      </w:r>
      <w:r w:rsidR="00B25967" w:rsidRPr="00B25967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 xml:space="preserve"> (the “</w:t>
      </w:r>
      <w:r w:rsidR="00B25967" w:rsidRPr="00B25967">
        <w:rPr>
          <w:rFonts w:ascii="Verdana" w:eastAsia="Times New Roman" w:hAnsi="Verdana" w:cs="Times New Roman"/>
          <w:b/>
          <w:bCs/>
          <w:iCs/>
          <w:sz w:val="24"/>
          <w:szCs w:val="24"/>
          <w:lang w:val="en-PH" w:eastAsia="x-none"/>
        </w:rPr>
        <w:t>Project</w:t>
      </w:r>
      <w:r w:rsidR="00B25967" w:rsidRPr="00B25967">
        <w:rPr>
          <w:rFonts w:ascii="Verdana" w:eastAsia="Times New Roman" w:hAnsi="Verdana" w:cs="Times New Roman"/>
          <w:bCs/>
          <w:iCs/>
          <w:sz w:val="24"/>
          <w:szCs w:val="24"/>
          <w:lang w:val="en-PH" w:eastAsia="x-none"/>
        </w:rPr>
        <w:t>”)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The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selection process shall be undertaken through a</w:t>
      </w:r>
      <w:r w:rsidR="00881AA9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C7429">
        <w:rPr>
          <w:rFonts w:ascii="Verdana" w:hAnsi="Verdana" w:cs="Arial"/>
          <w:color w:val="000000"/>
          <w:sz w:val="24"/>
          <w:szCs w:val="24"/>
        </w:rPr>
        <w:t>Bidding process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in accordance with </w:t>
      </w:r>
      <w:r w:rsidR="00D82882">
        <w:rPr>
          <w:rFonts w:ascii="Verdana" w:hAnsi="Verdana" w:cs="Arial"/>
          <w:color w:val="000000"/>
          <w:sz w:val="24"/>
          <w:szCs w:val="24"/>
        </w:rPr>
        <w:t xml:space="preserve">the 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Instructions to Prospective </w:t>
      </w:r>
      <w:r w:rsidR="001C7429">
        <w:rPr>
          <w:rFonts w:ascii="Verdana" w:hAnsi="Verdana" w:cs="Arial"/>
          <w:color w:val="000000"/>
          <w:sz w:val="24"/>
          <w:szCs w:val="24"/>
        </w:rPr>
        <w:t>Bidders</w:t>
      </w:r>
      <w:r w:rsidR="00D82882">
        <w:rPr>
          <w:rFonts w:ascii="Verdana" w:hAnsi="Verdana" w:cs="Arial"/>
          <w:color w:val="000000"/>
          <w:sz w:val="24"/>
          <w:szCs w:val="24"/>
        </w:rPr>
        <w:t xml:space="preserve"> </w:t>
      </w:r>
      <w:bookmarkStart w:id="0" w:name="_Hlk12607826"/>
      <w:r w:rsidR="00D82882">
        <w:rPr>
          <w:rFonts w:ascii="Verdana" w:hAnsi="Verdana" w:cs="Arial"/>
          <w:color w:val="000000"/>
          <w:sz w:val="24"/>
          <w:szCs w:val="24"/>
        </w:rPr>
        <w:t>issued by Meralco’s Third Party Bids and Awards Committee (“</w:t>
      </w:r>
      <w:r w:rsidR="00D82882">
        <w:rPr>
          <w:rFonts w:ascii="Verdana" w:hAnsi="Verdana" w:cs="Arial"/>
          <w:b/>
          <w:color w:val="000000"/>
          <w:sz w:val="24"/>
          <w:szCs w:val="24"/>
        </w:rPr>
        <w:t>TPBAC</w:t>
      </w:r>
      <w:r w:rsidR="00D82882">
        <w:rPr>
          <w:rFonts w:ascii="Verdana" w:hAnsi="Verdana" w:cs="Arial"/>
          <w:color w:val="000000"/>
          <w:sz w:val="24"/>
          <w:szCs w:val="24"/>
        </w:rPr>
        <w:t>”)</w:t>
      </w:r>
      <w:bookmarkEnd w:id="0"/>
      <w:r w:rsidRPr="00B25967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B25967">
        <w:rPr>
          <w:rFonts w:ascii="Verdana" w:hAnsi="Verdana" w:cs="Arial"/>
          <w:color w:val="000000"/>
          <w:sz w:val="24"/>
          <w:szCs w:val="24"/>
        </w:rPr>
        <w:t>By reason of</w:t>
      </w:r>
      <w:proofErr w:type="gramEnd"/>
      <w:r w:rsidRPr="00B25967">
        <w:rPr>
          <w:rFonts w:ascii="Verdana" w:hAnsi="Verdana" w:cs="Arial"/>
          <w:color w:val="000000"/>
          <w:sz w:val="24"/>
          <w:szCs w:val="24"/>
        </w:rPr>
        <w:t xml:space="preserve"> such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interest of the Recipient,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propose</w:t>
      </w:r>
      <w:r w:rsidR="00B25967">
        <w:rPr>
          <w:rFonts w:ascii="Verdana" w:hAnsi="Verdana" w:cs="Arial"/>
          <w:color w:val="000000"/>
          <w:sz w:val="24"/>
          <w:szCs w:val="24"/>
        </w:rPr>
        <w:t>s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to disclose certain Confidential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Information (as defined below) to the Recipient.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Recipient acknowledges that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ha</w:t>
      </w:r>
      <w:r w:rsidR="00DF2A4D">
        <w:rPr>
          <w:rFonts w:ascii="Verdana" w:hAnsi="Verdana" w:cs="Arial"/>
          <w:color w:val="000000"/>
          <w:sz w:val="24"/>
          <w:szCs w:val="24"/>
        </w:rPr>
        <w:t>s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the exclusive right to determine what information it may furnish to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the Recipient.</w:t>
      </w:r>
    </w:p>
    <w:p w14:paraId="06F92CAF" w14:textId="77777777" w:rsidR="00056395" w:rsidRPr="00B25967" w:rsidRDefault="00056395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B0" w14:textId="2112ADEF" w:rsidR="00715EF8" w:rsidRPr="00B25967" w:rsidRDefault="00715EF8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As used herein, </w:t>
      </w:r>
      <w:r w:rsidRPr="00B25967">
        <w:rPr>
          <w:rFonts w:ascii="Verdana" w:hAnsi="Verdana" w:cs="Arial,Italic"/>
          <w:iCs/>
          <w:color w:val="000000"/>
          <w:sz w:val="24"/>
          <w:szCs w:val="24"/>
        </w:rPr>
        <w:t>“</w:t>
      </w:r>
      <w:r w:rsidRPr="00B25967">
        <w:rPr>
          <w:rFonts w:ascii="Verdana" w:hAnsi="Verdana" w:cs="Arial,Italic"/>
          <w:b/>
          <w:iCs/>
          <w:color w:val="000000"/>
          <w:sz w:val="24"/>
          <w:szCs w:val="24"/>
        </w:rPr>
        <w:t>Confidential Information</w:t>
      </w:r>
      <w:r w:rsidRPr="00B25967">
        <w:rPr>
          <w:rFonts w:ascii="Verdana" w:hAnsi="Verdana" w:cs="Arial,Italic"/>
          <w:iCs/>
          <w:color w:val="000000"/>
          <w:sz w:val="24"/>
          <w:szCs w:val="24"/>
        </w:rPr>
        <w:t>”</w:t>
      </w:r>
      <w:r w:rsidRPr="00B25967">
        <w:rPr>
          <w:rFonts w:ascii="Verdana" w:hAnsi="Verdana" w:cs="Arial,Italic"/>
          <w:i/>
          <w:iCs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mean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s all information concerning Meralco </w:t>
      </w:r>
      <w:r w:rsidRPr="00B25967">
        <w:rPr>
          <w:rFonts w:ascii="Verdana" w:hAnsi="Verdana" w:cs="Arial"/>
          <w:color w:val="000000"/>
          <w:sz w:val="24"/>
          <w:szCs w:val="24"/>
        </w:rPr>
        <w:t>or its assets, liabilities or obligations furnished to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the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Recipient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directly by any of </w:t>
      </w:r>
      <w:r w:rsidR="00B25967">
        <w:rPr>
          <w:rFonts w:ascii="Verdana" w:hAnsi="Verdana" w:cs="Arial"/>
          <w:color w:val="000000"/>
          <w:sz w:val="24"/>
          <w:szCs w:val="24"/>
        </w:rPr>
        <w:t>Meralco’s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officials, employees, and legal, technical,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financial advisors, agents or other representatives,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including: (i) information obtained by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(a) during the due diligence process,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(b) through site visits to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or its offices and facilities and (c) through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any management presentation by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>; (ii) information contained in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any other written material furnished or otherwise made available to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the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Recipient; (i</w:t>
      </w:r>
      <w:r w:rsidR="00D82882">
        <w:rPr>
          <w:rFonts w:ascii="Verdana" w:hAnsi="Verdana" w:cs="Arial"/>
          <w:color w:val="000000"/>
          <w:sz w:val="24"/>
          <w:szCs w:val="24"/>
        </w:rPr>
        <w:t>ii</w:t>
      </w:r>
      <w:r w:rsidRPr="00B25967">
        <w:rPr>
          <w:rFonts w:ascii="Verdana" w:hAnsi="Verdana" w:cs="Arial"/>
          <w:color w:val="000000"/>
          <w:sz w:val="24"/>
          <w:szCs w:val="24"/>
        </w:rPr>
        <w:t>)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information furnished to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electronically; (v</w:t>
      </w:r>
      <w:r w:rsidR="00D82882">
        <w:rPr>
          <w:rFonts w:ascii="Verdana" w:hAnsi="Verdana" w:cs="Arial"/>
          <w:color w:val="000000"/>
          <w:sz w:val="24"/>
          <w:szCs w:val="24"/>
        </w:rPr>
        <w:t>i</w:t>
      </w:r>
      <w:r w:rsidRPr="00B25967">
        <w:rPr>
          <w:rFonts w:ascii="Verdana" w:hAnsi="Verdana" w:cs="Arial"/>
          <w:color w:val="000000"/>
          <w:sz w:val="24"/>
          <w:szCs w:val="24"/>
        </w:rPr>
        <w:t>)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information presented to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or its advisors orally, whether presented in a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management presentation or another forum; and (v) all analyses, compilations,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forecasts, studies or other documents prepared by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or its Representatives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(as defined in Section 3 hereof) which contain or reflect any of the foregoing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information.</w:t>
      </w:r>
    </w:p>
    <w:p w14:paraId="06F92CB1" w14:textId="77777777" w:rsidR="00056395" w:rsidRPr="00B25967" w:rsidRDefault="00056395" w:rsidP="0005639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B2" w14:textId="77777777" w:rsidR="00715EF8" w:rsidRPr="00B25967" w:rsidRDefault="00715EF8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Notwithstanding the foregoing, information disclosed by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which would otherwise be Confidential Information shall not be deemed Confidential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Information to the extent that it can be</w:t>
      </w:r>
      <w:bookmarkStart w:id="1" w:name="_GoBack"/>
      <w:bookmarkEnd w:id="1"/>
      <w:r w:rsidRPr="00B25967">
        <w:rPr>
          <w:rFonts w:ascii="Verdana" w:hAnsi="Verdana" w:cs="Arial"/>
          <w:color w:val="000000"/>
          <w:sz w:val="24"/>
          <w:szCs w:val="24"/>
        </w:rPr>
        <w:t xml:space="preserve"> proven by written records that said information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is (i) part of the public domain without violation of this </w:t>
      </w:r>
      <w:r w:rsidR="00B25967">
        <w:rPr>
          <w:rFonts w:ascii="Verdana" w:hAnsi="Verdana" w:cs="Arial"/>
          <w:color w:val="000000"/>
          <w:sz w:val="24"/>
          <w:szCs w:val="24"/>
        </w:rPr>
        <w:t>Undertaking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or (ii) disclosed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pursuant to administrative or judicial action; 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 xml:space="preserve">provided, </w:t>
      </w:r>
      <w:r w:rsidRPr="00B25967">
        <w:rPr>
          <w:rFonts w:ascii="Verdana" w:hAnsi="Verdana" w:cs="Arial"/>
          <w:color w:val="000000"/>
          <w:sz w:val="24"/>
          <w:szCs w:val="24"/>
        </w:rPr>
        <w:t>that, the Recipient shall use its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best efforts to maintain the confidentiality of the Confidential Information (including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but not limited </w:t>
      </w:r>
      <w:r w:rsidR="00881AA9">
        <w:rPr>
          <w:rFonts w:ascii="Verdana" w:hAnsi="Verdana" w:cs="Arial"/>
          <w:color w:val="000000"/>
          <w:sz w:val="24"/>
          <w:szCs w:val="24"/>
        </w:rPr>
        <w:t xml:space="preserve">to </w:t>
      </w:r>
      <w:r w:rsidRPr="00B25967">
        <w:rPr>
          <w:rFonts w:ascii="Verdana" w:hAnsi="Verdana" w:cs="Arial"/>
          <w:color w:val="000000"/>
          <w:sz w:val="24"/>
          <w:szCs w:val="24"/>
        </w:rPr>
        <w:lastRenderedPageBreak/>
        <w:t>asserting in such action any applicable privileges), and shall,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immediately after getting knowledge or receiving notice of such action, notify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thereof and give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the opportunity to seek any other legal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remedies so as to maintain such Confidential Information in confidence.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If only a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portion of the Confidential Information falls under any of the above, then only that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portion of the Confidential Information shall be excluded from the use and disclosure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restrictions of this </w:t>
      </w:r>
      <w:r w:rsidR="00B25967">
        <w:rPr>
          <w:rFonts w:ascii="Verdana" w:hAnsi="Verdana" w:cs="Arial"/>
          <w:color w:val="000000"/>
          <w:sz w:val="24"/>
          <w:szCs w:val="24"/>
        </w:rPr>
        <w:t>Undertaking</w:t>
      </w:r>
      <w:r w:rsidRPr="00B25967">
        <w:rPr>
          <w:rFonts w:ascii="Verdana" w:hAnsi="Verdana" w:cs="Arial"/>
          <w:color w:val="000000"/>
          <w:sz w:val="24"/>
          <w:szCs w:val="24"/>
        </w:rPr>
        <w:t>.</w:t>
      </w:r>
    </w:p>
    <w:p w14:paraId="06F92CB3" w14:textId="77777777" w:rsidR="00056395" w:rsidRPr="00B25967" w:rsidRDefault="00056395" w:rsidP="0005639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B4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NO REPRESENTATION</w:t>
      </w:r>
    </w:p>
    <w:p w14:paraId="06F92CB5" w14:textId="77777777" w:rsidR="00B25967" w:rsidRDefault="00B25967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B6" w14:textId="77777777" w:rsidR="00715EF8" w:rsidRPr="00B25967" w:rsidRDefault="00715EF8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Recipient acknowledges and agrees that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F2A4D">
        <w:rPr>
          <w:rFonts w:ascii="Verdana" w:hAnsi="Verdana" w:cs="Arial"/>
          <w:color w:val="000000"/>
          <w:sz w:val="24"/>
          <w:szCs w:val="24"/>
        </w:rPr>
        <w:t>is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not making any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representation or warranty, expressed or implied, as to the accuracy or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completeness of the Confidential Information or that such information will remain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unchanged.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Recipient releases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or any of its official and employees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of any liability to the Recipient or any other person arising out of or related to the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Confidential Information or any interpretations or conclusions made or drawn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therefrom by the Recipient.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Only those representations or warranties that are made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to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Recipient in a definitive agreement issued by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B25967">
        <w:rPr>
          <w:rFonts w:ascii="Verdana" w:hAnsi="Verdana" w:cs="Arial"/>
          <w:color w:val="000000"/>
          <w:sz w:val="24"/>
          <w:szCs w:val="24"/>
        </w:rPr>
        <w:t>in connection with</w:t>
      </w:r>
      <w:proofErr w:type="gramEnd"/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the Project, as, and if it is executed by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>, and subject to such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limitations and restrictions as may be specified in such agreement, will have any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legal effect.</w:t>
      </w:r>
    </w:p>
    <w:p w14:paraId="06F92CB7" w14:textId="77777777" w:rsidR="00056395" w:rsidRPr="00B25967" w:rsidRDefault="00056395" w:rsidP="0005639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B8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,Bold"/>
          <w:b/>
          <w:bCs/>
          <w:color w:val="000000"/>
          <w:sz w:val="24"/>
          <w:szCs w:val="24"/>
        </w:rPr>
        <w:t>RECIPIENT’S OBLIGATI</w:t>
      </w: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ONS</w:t>
      </w:r>
    </w:p>
    <w:p w14:paraId="06F92CB9" w14:textId="77777777" w:rsidR="007821EC" w:rsidRPr="00B25967" w:rsidRDefault="007821EC" w:rsidP="007821EC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BA" w14:textId="77777777" w:rsidR="00715EF8" w:rsidRPr="00B25967" w:rsidRDefault="00715EF8" w:rsidP="00B259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Unless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gives its prior written authorization,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shall,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during a period of one (1) year from the date of disclosure of any Confidential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Information hereunder:</w:t>
      </w:r>
    </w:p>
    <w:p w14:paraId="06F92CBB" w14:textId="77777777" w:rsidR="007821EC" w:rsidRPr="00B25967" w:rsidRDefault="007821EC" w:rsidP="00056395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color w:val="000000"/>
          <w:sz w:val="24"/>
          <w:szCs w:val="24"/>
        </w:rPr>
      </w:pPr>
    </w:p>
    <w:p w14:paraId="06F92CBC" w14:textId="77777777" w:rsidR="00715EF8" w:rsidRDefault="00715EF8" w:rsidP="00B259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not use the Confidential Information for any other purpose than for the Project;</w:t>
      </w:r>
    </w:p>
    <w:p w14:paraId="06F92CBD" w14:textId="77777777" w:rsidR="00B25967" w:rsidRDefault="00B25967" w:rsidP="00B2596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BE" w14:textId="77777777" w:rsidR="00715EF8" w:rsidRDefault="00715EF8" w:rsidP="00B259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protect the Confidential Information against disclosure in the same manner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and with the same degree of care, but not 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>less than a reasonable degree of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care, with which it protects confidential information of its own;</w:t>
      </w:r>
    </w:p>
    <w:p w14:paraId="06F92CBF" w14:textId="77777777" w:rsidR="00B25967" w:rsidRPr="00B25967" w:rsidRDefault="00B25967" w:rsidP="00B25967">
      <w:pPr>
        <w:pStyle w:val="ListParagraph"/>
        <w:rPr>
          <w:rFonts w:ascii="Verdana" w:hAnsi="Verdana" w:cs="Arial"/>
          <w:color w:val="000000"/>
          <w:sz w:val="24"/>
          <w:szCs w:val="24"/>
        </w:rPr>
      </w:pPr>
    </w:p>
    <w:p w14:paraId="06F92CC0" w14:textId="77777777" w:rsidR="00715EF8" w:rsidRPr="00B25967" w:rsidRDefault="00715EF8" w:rsidP="00B259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limit circulation of the Confidential Information to its officers, directors,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employees, affiliates, outside auditors and legal, technical, financial advisors,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agents or other representatives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(collectively, the “</w:t>
      </w:r>
      <w:r w:rsidRPr="00B25967">
        <w:rPr>
          <w:rFonts w:ascii="Verdana" w:hAnsi="Verdana" w:cs="Arial"/>
          <w:b/>
          <w:color w:val="000000"/>
          <w:sz w:val="24"/>
          <w:szCs w:val="24"/>
        </w:rPr>
        <w:t>Representatives</w:t>
      </w:r>
      <w:r w:rsidRPr="00B25967">
        <w:rPr>
          <w:rFonts w:ascii="Verdana" w:hAnsi="Verdana" w:cs="Arial"/>
          <w:color w:val="000000"/>
          <w:sz w:val="24"/>
          <w:szCs w:val="24"/>
        </w:rPr>
        <w:t>”) who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need to know such Confidential Information only </w:t>
      </w:r>
      <w:proofErr w:type="gramStart"/>
      <w:r w:rsidRPr="00B25967">
        <w:rPr>
          <w:rFonts w:ascii="Verdana" w:hAnsi="Verdana" w:cs="Arial"/>
          <w:color w:val="000000"/>
          <w:sz w:val="24"/>
          <w:szCs w:val="24"/>
        </w:rPr>
        <w:t>for the purpose of</w:t>
      </w:r>
      <w:proofErr w:type="gramEnd"/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evaluating the Project</w:t>
      </w:r>
      <w:r w:rsidR="00881AA9">
        <w:rPr>
          <w:rFonts w:ascii="Verdana" w:hAnsi="Verdana" w:cs="Arial"/>
          <w:color w:val="000000"/>
          <w:sz w:val="24"/>
          <w:szCs w:val="24"/>
        </w:rPr>
        <w:t>,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and who have executed and delivered a confidentiality</w:t>
      </w:r>
      <w:r w:rsid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undertaking in favor of </w:t>
      </w:r>
      <w:r w:rsidR="00B25967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covering the Confidential Information.</w:t>
      </w:r>
    </w:p>
    <w:p w14:paraId="06F92CC1" w14:textId="77777777" w:rsidR="002E37B6" w:rsidRPr="00B25967" w:rsidRDefault="002E37B6" w:rsidP="00056395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06F92CC2" w14:textId="77777777" w:rsidR="00715EF8" w:rsidRPr="00B25967" w:rsidRDefault="00715EF8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Confidential Information furnished in tangible form or on electronic media shall not be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duplicated by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Recipient except for purposes of evaluating the Project.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Upon the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request of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,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shall either return all Confidential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Information received in written, electronic or other tangible form, including copies, or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reproductions or other media containing such Confidential Information or destroy the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same and certify that it has been destroyed, as requested by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>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within ten (10) days of such request; 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 xml:space="preserve">provided,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however, that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may retain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one copy of all Confidential Information provided in written, electronic or tangible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form for its corporate records if required for regulatory purposes, subject to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providing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written notification of such regulatory purpose with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details satisfactory to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Without limiting the generality of the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foregoing, </w:t>
      </w:r>
      <w:proofErr w:type="gramStart"/>
      <w:r w:rsidRPr="00B25967">
        <w:rPr>
          <w:rFonts w:ascii="Verdana" w:hAnsi="Verdana" w:cs="Arial"/>
          <w:color w:val="000000"/>
          <w:sz w:val="24"/>
          <w:szCs w:val="24"/>
        </w:rPr>
        <w:t>in the event that</w:t>
      </w:r>
      <w:proofErr w:type="gramEnd"/>
      <w:r w:rsidRPr="00B25967">
        <w:rPr>
          <w:rFonts w:ascii="Verdana" w:hAnsi="Verdana" w:cs="Arial"/>
          <w:color w:val="000000"/>
          <w:sz w:val="24"/>
          <w:szCs w:val="24"/>
        </w:rPr>
        <w:t xml:space="preserve"> the Project is not consummated with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(for any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reason whatsoever, including but not limited to the Recipient’s not (i) submitting </w:t>
      </w:r>
      <w:r w:rsidR="00174517">
        <w:rPr>
          <w:rFonts w:ascii="Verdana" w:hAnsi="Verdana" w:cs="Arial"/>
          <w:color w:val="000000"/>
          <w:sz w:val="24"/>
          <w:szCs w:val="24"/>
        </w:rPr>
        <w:t>Qualification Documents or Financial Proposal,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or (ii) being declared the </w:t>
      </w:r>
      <w:r w:rsidR="00581697">
        <w:rPr>
          <w:rFonts w:ascii="Verdana" w:hAnsi="Verdana" w:cs="Arial"/>
          <w:color w:val="000000"/>
          <w:sz w:val="24"/>
          <w:szCs w:val="24"/>
        </w:rPr>
        <w:t>W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inning </w:t>
      </w:r>
      <w:r w:rsidR="007D6AE0">
        <w:rPr>
          <w:rFonts w:ascii="Verdana" w:hAnsi="Verdana" w:cs="Arial"/>
          <w:color w:val="000000"/>
          <w:sz w:val="24"/>
          <w:szCs w:val="24"/>
        </w:rPr>
        <w:t>Power Supplier</w:t>
      </w:r>
      <w:r w:rsidRPr="00B25967">
        <w:rPr>
          <w:rFonts w:ascii="Verdana" w:hAnsi="Verdana" w:cs="Arial"/>
          <w:color w:val="000000"/>
          <w:sz w:val="24"/>
          <w:szCs w:val="24"/>
        </w:rPr>
        <w:t>), neither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the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Recipient nor its Representatives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shall use any of the Confidential Information for any purpose.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Recipient will be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responsible for any breach of this </w:t>
      </w:r>
      <w:r w:rsidR="007D6AE0">
        <w:rPr>
          <w:rFonts w:ascii="Verdana" w:hAnsi="Verdana" w:cs="Arial"/>
          <w:color w:val="000000"/>
          <w:sz w:val="24"/>
          <w:szCs w:val="24"/>
        </w:rPr>
        <w:t>Undertaking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by its Representatives.</w:t>
      </w:r>
    </w:p>
    <w:p w14:paraId="06F92CC3" w14:textId="77777777" w:rsidR="002E37B6" w:rsidRPr="00B25967" w:rsidRDefault="002E37B6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C4" w14:textId="49A69524" w:rsidR="00715EF8" w:rsidRPr="00B25967" w:rsidRDefault="00715EF8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proofErr w:type="gramStart"/>
      <w:r w:rsidRPr="00B25967">
        <w:rPr>
          <w:rFonts w:ascii="Verdana" w:hAnsi="Verdana" w:cs="Arial"/>
          <w:color w:val="000000"/>
          <w:sz w:val="24"/>
          <w:szCs w:val="24"/>
        </w:rPr>
        <w:t>During the course of</w:t>
      </w:r>
      <w:proofErr w:type="gramEnd"/>
      <w:r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Recipient’s evaluation,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shall make all inquiries and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other communications directly to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in writing and addressed to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’s </w:t>
      </w:r>
      <w:bookmarkStart w:id="2" w:name="_Hlk12607883"/>
      <w:r w:rsidR="00D82882">
        <w:rPr>
          <w:rFonts w:ascii="Verdana" w:hAnsi="Verdana" w:cs="Arial"/>
          <w:color w:val="000000"/>
          <w:sz w:val="24"/>
          <w:szCs w:val="24"/>
        </w:rPr>
        <w:t>TPBAC, through the TPBAC Secretariat</w:t>
      </w:r>
      <w:bookmarkEnd w:id="2"/>
      <w:r w:rsidR="00D82882">
        <w:rPr>
          <w:rFonts w:ascii="Verdana" w:hAnsi="Verdana" w:cs="Arial"/>
          <w:color w:val="000000"/>
          <w:sz w:val="24"/>
          <w:szCs w:val="24"/>
        </w:rPr>
        <w:t>,</w:t>
      </w:r>
      <w:r w:rsidR="00D82882" w:rsidRPr="00B25967" w:rsidDel="00D82882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174517" w:rsidRPr="00174517">
        <w:rPr>
          <w:rFonts w:ascii="Verdana" w:hAnsi="Verdana" w:cs="Arial"/>
          <w:color w:val="000000"/>
          <w:sz w:val="24"/>
          <w:szCs w:val="24"/>
        </w:rPr>
        <w:t xml:space="preserve">as indicated in the Invitation </w:t>
      </w:r>
      <w:r w:rsidR="00486902">
        <w:rPr>
          <w:rFonts w:ascii="Verdana" w:hAnsi="Verdana" w:cs="Arial"/>
          <w:color w:val="000000"/>
          <w:sz w:val="24"/>
          <w:szCs w:val="24"/>
        </w:rPr>
        <w:t>to Bid</w:t>
      </w:r>
      <w:r w:rsidRPr="00B25967">
        <w:rPr>
          <w:rFonts w:ascii="Verdana" w:hAnsi="Verdana" w:cs="Arial"/>
          <w:color w:val="000000"/>
          <w:sz w:val="24"/>
          <w:szCs w:val="24"/>
        </w:rPr>
        <w:t>.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Recipient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agrees not to directly or indirectly contact or communicate with any other official or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other employee of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concerning the Project, or to seek any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information in connection therewith from such person, without the express written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consent of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>.</w:t>
      </w:r>
    </w:p>
    <w:p w14:paraId="06F92CC5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C6" w14:textId="456DFE59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 xml:space="preserve">COMMUNICATIONS WITH OTHER </w:t>
      </w:r>
      <w:r w:rsidR="00486902">
        <w:rPr>
          <w:rFonts w:ascii="Verdana" w:hAnsi="Verdana" w:cs="Arial"/>
          <w:b/>
          <w:bCs/>
          <w:color w:val="000000"/>
          <w:sz w:val="24"/>
          <w:szCs w:val="24"/>
        </w:rPr>
        <w:t>BIDDERS</w:t>
      </w:r>
    </w:p>
    <w:p w14:paraId="06F92CC7" w14:textId="77777777" w:rsidR="007821EC" w:rsidRPr="00B25967" w:rsidRDefault="007821EC" w:rsidP="007821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C8" w14:textId="27C3798B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Except as may be required by applicable law,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shall refrain from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communicating, and cause its Representatives to refrain from communicating,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directly or indirectly, with any </w:t>
      </w:r>
      <w:r w:rsidR="00486902">
        <w:rPr>
          <w:rFonts w:ascii="Verdana" w:hAnsi="Verdana" w:cs="Arial"/>
          <w:color w:val="000000"/>
          <w:sz w:val="24"/>
          <w:szCs w:val="24"/>
        </w:rPr>
        <w:t>Bidder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about the Project, or about any subject related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to the Project; 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 xml:space="preserve">provided,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however, that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may communicate with its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Representatives and any other third party (and any of its Representatives) bound by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a confidentiality agreement with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covering the Confidential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Information.</w:t>
      </w:r>
    </w:p>
    <w:p w14:paraId="06F92CC9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CA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GOVERNING LAW AND VENUE</w:t>
      </w:r>
    </w:p>
    <w:p w14:paraId="06F92CCB" w14:textId="77777777" w:rsidR="007821EC" w:rsidRPr="00B25967" w:rsidRDefault="007821EC" w:rsidP="007821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CC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This Undertaking shall be governed by and construed in accordance with the laws of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the Republic of the Philippines and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B25967">
        <w:rPr>
          <w:rFonts w:ascii="Verdana" w:hAnsi="Verdana" w:cs="Arial"/>
          <w:color w:val="000000"/>
          <w:sz w:val="24"/>
          <w:szCs w:val="24"/>
        </w:rPr>
        <w:t>Recipient consents to the exclusive jurisdiction of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the courts of</w:t>
      </w:r>
      <w:r w:rsidR="00881AA9">
        <w:rPr>
          <w:rFonts w:ascii="Verdana" w:hAnsi="Verdana" w:cs="Arial"/>
          <w:color w:val="000000"/>
          <w:sz w:val="24"/>
          <w:szCs w:val="24"/>
        </w:rPr>
        <w:t xml:space="preserve"> Pasig City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(to the exclusion of all others) for any dispute arising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out of this Undertaking.</w:t>
      </w:r>
    </w:p>
    <w:p w14:paraId="06F92CCD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CE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NO IMPLIED WAIVER</w:t>
      </w:r>
    </w:p>
    <w:p w14:paraId="06F92CCF" w14:textId="77777777" w:rsidR="007821EC" w:rsidRPr="00B25967" w:rsidRDefault="007821EC" w:rsidP="007821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D0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 xml:space="preserve">Failure of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 to insist in any one or more instances upon strict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performance by the Recipient of any of the terms of this Undertaking shall not be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construed as a waiver of any continuing or subsequent failure to perform or delay in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performance of any term hereof.</w:t>
      </w:r>
    </w:p>
    <w:p w14:paraId="06F92CD3" w14:textId="77777777" w:rsidR="00581697" w:rsidRPr="00B25967" w:rsidRDefault="00581697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D4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NO COMMITMENT</w:t>
      </w:r>
    </w:p>
    <w:p w14:paraId="06F92CD5" w14:textId="77777777" w:rsidR="007821EC" w:rsidRPr="00B25967" w:rsidRDefault="007821EC" w:rsidP="007821E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D6" w14:textId="77777777" w:rsidR="00715EF8" w:rsidRDefault="00715EF8" w:rsidP="007D6A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7D6AE0">
        <w:rPr>
          <w:rFonts w:ascii="Verdana" w:hAnsi="Verdana" w:cs="Arial"/>
          <w:color w:val="000000"/>
          <w:sz w:val="24"/>
          <w:szCs w:val="24"/>
        </w:rPr>
        <w:t xml:space="preserve">Recipient acknowledges that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 ha</w:t>
      </w:r>
      <w:r w:rsidR="007D6AE0">
        <w:rPr>
          <w:rFonts w:ascii="Verdana" w:hAnsi="Verdana" w:cs="Arial"/>
          <w:color w:val="000000"/>
          <w:sz w:val="24"/>
          <w:szCs w:val="24"/>
        </w:rPr>
        <w:t>s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 reserved the right to</w:t>
      </w:r>
      <w:r w:rsidR="007821EC" w:rsidRPr="007D6AE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terminate or suspend, at any time and without cause, further participation by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7D6AE0">
        <w:rPr>
          <w:rFonts w:ascii="Verdana" w:hAnsi="Verdana" w:cs="Arial"/>
          <w:color w:val="000000"/>
          <w:sz w:val="24"/>
          <w:szCs w:val="24"/>
        </w:rPr>
        <w:t>Recipient and to refuse to disclose any further</w:t>
      </w:r>
      <w:r w:rsidR="007821EC" w:rsidRPr="007D6AE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Confidential Information to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7D6AE0">
        <w:rPr>
          <w:rFonts w:ascii="Verdana" w:hAnsi="Verdana" w:cs="Arial"/>
          <w:color w:val="000000"/>
          <w:sz w:val="24"/>
          <w:szCs w:val="24"/>
        </w:rPr>
        <w:t>Recipient.</w:t>
      </w:r>
    </w:p>
    <w:p w14:paraId="06F92CD7" w14:textId="77777777" w:rsidR="007D6AE0" w:rsidRDefault="007D6AE0" w:rsidP="007D6A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D8" w14:textId="77777777" w:rsidR="00715EF8" w:rsidRDefault="00715EF8" w:rsidP="007D6A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7D6AE0">
        <w:rPr>
          <w:rFonts w:ascii="Verdana" w:hAnsi="Verdana" w:cs="Arial"/>
          <w:color w:val="000000"/>
          <w:sz w:val="24"/>
          <w:szCs w:val="24"/>
        </w:rPr>
        <w:t>This Undertaking does not constitute a solicitation of bids for the Project.</w:t>
      </w:r>
    </w:p>
    <w:p w14:paraId="06F92CD9" w14:textId="77777777" w:rsidR="007D6AE0" w:rsidRPr="007D6AE0" w:rsidRDefault="007D6AE0" w:rsidP="007D6AE0">
      <w:pPr>
        <w:pStyle w:val="ListParagraph"/>
        <w:rPr>
          <w:rFonts w:ascii="Verdana" w:hAnsi="Verdana" w:cs="Arial"/>
          <w:color w:val="000000"/>
          <w:sz w:val="24"/>
          <w:szCs w:val="24"/>
        </w:rPr>
      </w:pPr>
    </w:p>
    <w:p w14:paraId="06F92CDA" w14:textId="77777777" w:rsidR="00715EF8" w:rsidRPr="007D6AE0" w:rsidRDefault="00715EF8" w:rsidP="002E37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0000"/>
          <w:sz w:val="24"/>
          <w:szCs w:val="24"/>
        </w:rPr>
      </w:pPr>
      <w:r w:rsidRPr="007D6AE0">
        <w:rPr>
          <w:rFonts w:ascii="Verdana" w:hAnsi="Verdana" w:cs="Arial"/>
          <w:color w:val="000000"/>
          <w:sz w:val="24"/>
          <w:szCs w:val="24"/>
        </w:rPr>
        <w:t>Recipient also acknowledges and agrees that no contract or agreement providing for</w:t>
      </w:r>
      <w:r w:rsidR="007821EC" w:rsidRPr="007D6AE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the Project shall be deemed to exist between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Recipient and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7D6AE0">
        <w:rPr>
          <w:rFonts w:ascii="Verdana" w:hAnsi="Verdana" w:cs="Arial"/>
          <w:color w:val="000000"/>
          <w:sz w:val="24"/>
          <w:szCs w:val="24"/>
        </w:rPr>
        <w:t>, as</w:t>
      </w:r>
      <w:r w:rsidR="007821EC" w:rsidRPr="007D6AE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7D6AE0">
        <w:rPr>
          <w:rFonts w:ascii="Verdana" w:hAnsi="Verdana" w:cs="Arial"/>
          <w:color w:val="000000"/>
          <w:sz w:val="24"/>
          <w:szCs w:val="24"/>
        </w:rPr>
        <w:t>applicable, unless and until a definitive agreement has been executed and delivered</w:t>
      </w:r>
      <w:r w:rsidR="007821EC" w:rsidRPr="007D6AE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by </w:t>
      </w:r>
      <w:r w:rsidR="00174517">
        <w:rPr>
          <w:rFonts w:ascii="Verdana" w:hAnsi="Verdana" w:cs="Arial"/>
          <w:color w:val="000000"/>
          <w:sz w:val="24"/>
          <w:szCs w:val="24"/>
        </w:rPr>
        <w:t xml:space="preserve">the </w:t>
      </w:r>
      <w:r w:rsidRPr="007D6AE0">
        <w:rPr>
          <w:rFonts w:ascii="Verdana" w:hAnsi="Verdana" w:cs="Arial"/>
          <w:color w:val="000000"/>
          <w:sz w:val="24"/>
          <w:szCs w:val="24"/>
        </w:rPr>
        <w:t xml:space="preserve">Recipient and </w:t>
      </w:r>
      <w:r w:rsidR="007D6AE0">
        <w:rPr>
          <w:rFonts w:ascii="Verdana" w:hAnsi="Verdana" w:cs="Arial"/>
          <w:color w:val="000000"/>
          <w:sz w:val="24"/>
          <w:szCs w:val="24"/>
        </w:rPr>
        <w:t>Meralco</w:t>
      </w:r>
      <w:r w:rsidRPr="007D6AE0">
        <w:rPr>
          <w:rFonts w:ascii="Verdana" w:hAnsi="Verdana" w:cs="Arial"/>
          <w:color w:val="000000"/>
          <w:sz w:val="24"/>
          <w:szCs w:val="24"/>
        </w:rPr>
        <w:t>.</w:t>
      </w:r>
    </w:p>
    <w:p w14:paraId="06F92CDB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DC" w14:textId="77777777" w:rsidR="00715EF8" w:rsidRPr="00B25967" w:rsidRDefault="00715EF8" w:rsidP="007D6A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SEVERABILITY</w:t>
      </w:r>
    </w:p>
    <w:p w14:paraId="06F92CDD" w14:textId="77777777" w:rsidR="00F35EE3" w:rsidRPr="00B25967" w:rsidRDefault="00F35EE3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DE" w14:textId="77777777" w:rsidR="00715EF8" w:rsidRPr="00B25967" w:rsidRDefault="00715EF8" w:rsidP="00782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If any term of this Undertaking is held by a court of competent jurisdiction to be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 xml:space="preserve">invalid or unenforceable, then this Undertaking, including </w:t>
      </w:r>
      <w:proofErr w:type="gramStart"/>
      <w:r w:rsidRPr="00B25967">
        <w:rPr>
          <w:rFonts w:ascii="Verdana" w:hAnsi="Verdana" w:cs="Arial"/>
          <w:color w:val="000000"/>
          <w:sz w:val="24"/>
          <w:szCs w:val="24"/>
        </w:rPr>
        <w:t>all of</w:t>
      </w:r>
      <w:proofErr w:type="gramEnd"/>
      <w:r w:rsidRPr="00B25967">
        <w:rPr>
          <w:rFonts w:ascii="Verdana" w:hAnsi="Verdana" w:cs="Arial"/>
          <w:color w:val="000000"/>
          <w:sz w:val="24"/>
          <w:szCs w:val="24"/>
        </w:rPr>
        <w:t xml:space="preserve"> the remaining terms,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will remain in full force and effect as if such invalid or unenforceable term had never</w:t>
      </w:r>
      <w:r w:rsidR="007821EC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color w:val="000000"/>
          <w:sz w:val="24"/>
          <w:szCs w:val="24"/>
        </w:rPr>
        <w:t>been included.</w:t>
      </w:r>
    </w:p>
    <w:p w14:paraId="06F92CDF" w14:textId="77777777" w:rsidR="00174517" w:rsidRDefault="00174517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E0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 xml:space="preserve">IN WITNESS WHEREOF, </w:t>
      </w:r>
      <w:r w:rsidRPr="00B25967">
        <w:rPr>
          <w:rFonts w:ascii="Verdana" w:hAnsi="Verdana" w:cs="Arial"/>
          <w:color w:val="000000"/>
          <w:sz w:val="24"/>
          <w:szCs w:val="24"/>
        </w:rPr>
        <w:t>Recipient has executed this Undertaking in [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>insert place of</w:t>
      </w:r>
      <w:r w:rsidR="000A0CDD" w:rsidRPr="00B25967"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>execution</w:t>
      </w:r>
      <w:r w:rsidRPr="00B25967">
        <w:rPr>
          <w:rFonts w:ascii="Verdana" w:hAnsi="Verdana" w:cs="Arial"/>
          <w:color w:val="000000"/>
          <w:sz w:val="24"/>
          <w:szCs w:val="24"/>
        </w:rPr>
        <w:t>] on [</w:t>
      </w:r>
      <w:r w:rsidRPr="00B25967">
        <w:rPr>
          <w:rFonts w:ascii="Verdana" w:hAnsi="Verdana" w:cs="Arial"/>
          <w:i/>
          <w:iCs/>
          <w:color w:val="000000"/>
          <w:sz w:val="24"/>
          <w:szCs w:val="24"/>
        </w:rPr>
        <w:t>insert date</w:t>
      </w:r>
      <w:r w:rsidRPr="00B25967">
        <w:rPr>
          <w:rFonts w:ascii="Verdana" w:hAnsi="Verdana" w:cs="Arial"/>
          <w:color w:val="000000"/>
          <w:sz w:val="24"/>
          <w:szCs w:val="24"/>
        </w:rPr>
        <w:t>].</w:t>
      </w:r>
    </w:p>
    <w:p w14:paraId="06F92CE1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92CE2" w14:textId="111AA1D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4"/>
          <w:szCs w:val="24"/>
        </w:rPr>
      </w:pP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 xml:space="preserve">[NAME OF </w:t>
      </w:r>
      <w:r w:rsidR="00486902">
        <w:rPr>
          <w:rFonts w:ascii="Verdana" w:hAnsi="Verdana" w:cs="Arial"/>
          <w:b/>
          <w:bCs/>
          <w:color w:val="000000"/>
          <w:sz w:val="24"/>
          <w:szCs w:val="24"/>
        </w:rPr>
        <w:t>BIDDER</w:t>
      </w:r>
      <w:r w:rsidRPr="00B25967">
        <w:rPr>
          <w:rFonts w:ascii="Verdana" w:hAnsi="Verdana" w:cs="Arial"/>
          <w:b/>
          <w:bCs/>
          <w:color w:val="000000"/>
          <w:sz w:val="24"/>
          <w:szCs w:val="24"/>
        </w:rPr>
        <w:t>]</w:t>
      </w:r>
    </w:p>
    <w:p w14:paraId="06F92CE3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E4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By:</w:t>
      </w:r>
    </w:p>
    <w:p w14:paraId="06F92CE5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__________________________________</w:t>
      </w:r>
    </w:p>
    <w:p w14:paraId="06F92CE6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(Authorized Representative)</w:t>
      </w:r>
    </w:p>
    <w:p w14:paraId="06F92CE7" w14:textId="77777777" w:rsidR="00715EF8" w:rsidRPr="00B25967" w:rsidRDefault="00715EF8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Date: ________________________</w:t>
      </w:r>
    </w:p>
    <w:p w14:paraId="06F92CE8" w14:textId="77777777" w:rsidR="002E37B6" w:rsidRPr="00B25967" w:rsidRDefault="002E37B6" w:rsidP="002E37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</w:rPr>
      </w:pPr>
    </w:p>
    <w:p w14:paraId="06F92CE9" w14:textId="77777777" w:rsidR="00715EF8" w:rsidRDefault="00715EF8" w:rsidP="00F35EE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  <w:r w:rsidRPr="00B25967">
        <w:rPr>
          <w:rFonts w:ascii="Verdana" w:hAnsi="Verdana" w:cs="Arial"/>
          <w:color w:val="000000"/>
          <w:sz w:val="24"/>
          <w:szCs w:val="24"/>
        </w:rPr>
        <w:t>Signed in the Presence of:</w:t>
      </w:r>
    </w:p>
    <w:p w14:paraId="06F92CEA" w14:textId="77777777" w:rsidR="00C1295B" w:rsidRPr="00B25967" w:rsidRDefault="00C1295B" w:rsidP="00F35EE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</w:p>
    <w:p w14:paraId="06F92CEB" w14:textId="77777777" w:rsidR="00752179" w:rsidRPr="00B25967" w:rsidRDefault="007D6AE0" w:rsidP="007D6AE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_______________________</w:t>
      </w:r>
      <w:r w:rsidR="002E37B6" w:rsidRPr="00B25967">
        <w:rPr>
          <w:rFonts w:ascii="Verdana" w:hAnsi="Verdana" w:cs="Arial"/>
          <w:color w:val="000000"/>
          <w:sz w:val="24"/>
          <w:szCs w:val="24"/>
        </w:rPr>
        <w:tab/>
      </w:r>
      <w:r w:rsidR="002E37B6" w:rsidRPr="00B25967">
        <w:rPr>
          <w:rFonts w:ascii="Verdana" w:hAnsi="Verdana" w:cs="Arial"/>
          <w:color w:val="000000"/>
          <w:sz w:val="24"/>
          <w:szCs w:val="24"/>
        </w:rPr>
        <w:tab/>
      </w:r>
      <w:r w:rsidR="00715EF8" w:rsidRPr="00B25967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2E37B6" w:rsidRPr="00B25967">
        <w:rPr>
          <w:rFonts w:ascii="Verdana" w:hAnsi="Verdana" w:cs="Arial"/>
          <w:color w:val="000000"/>
          <w:sz w:val="24"/>
          <w:szCs w:val="24"/>
        </w:rPr>
        <w:t xml:space="preserve">     </w:t>
      </w:r>
      <w:r w:rsidR="00F35EE3" w:rsidRPr="00B25967">
        <w:rPr>
          <w:rFonts w:ascii="Verdana" w:hAnsi="Verdana" w:cs="Arial"/>
          <w:color w:val="000000"/>
          <w:sz w:val="24"/>
          <w:szCs w:val="24"/>
        </w:rPr>
        <w:t xml:space="preserve">   </w:t>
      </w:r>
      <w:r>
        <w:rPr>
          <w:rFonts w:ascii="Verdana" w:hAnsi="Verdana" w:cs="Arial"/>
          <w:color w:val="000000"/>
          <w:sz w:val="24"/>
          <w:szCs w:val="24"/>
        </w:rPr>
        <w:t>_________________________</w:t>
      </w:r>
    </w:p>
    <w:sectPr w:rsidR="00752179" w:rsidRPr="00B25967" w:rsidSect="00C1295B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2CEE" w14:textId="77777777" w:rsidR="00B81D9E" w:rsidRDefault="00B81D9E" w:rsidP="007D6AE0">
      <w:pPr>
        <w:spacing w:after="0" w:line="240" w:lineRule="auto"/>
      </w:pPr>
      <w:r>
        <w:separator/>
      </w:r>
    </w:p>
  </w:endnote>
  <w:endnote w:type="continuationSeparator" w:id="0">
    <w:p w14:paraId="06F92CEF" w14:textId="77777777" w:rsidR="00B81D9E" w:rsidRDefault="00B81D9E" w:rsidP="007D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972288"/>
      <w:docPartObj>
        <w:docPartGallery w:val="Page Numbers (Bottom of Page)"/>
        <w:docPartUnique/>
      </w:docPartObj>
    </w:sdtPr>
    <w:sdtEndPr>
      <w:rPr>
        <w:rFonts w:ascii="Verdana" w:hAnsi="Verdana" w:cs="Times New Roman"/>
        <w:noProof/>
        <w:sz w:val="20"/>
        <w:szCs w:val="20"/>
      </w:rPr>
    </w:sdtEndPr>
    <w:sdtContent>
      <w:p w14:paraId="06F92CF0" w14:textId="5C9D4ED4" w:rsidR="007D6AE0" w:rsidRPr="007D6AE0" w:rsidRDefault="00DB0E05" w:rsidP="007A5FA5">
        <w:pPr>
          <w:pStyle w:val="Footer"/>
          <w:rPr>
            <w:rFonts w:ascii="Verdana" w:hAnsi="Verdana" w:cs="Times New Roman"/>
            <w:sz w:val="20"/>
            <w:szCs w:val="20"/>
          </w:rPr>
        </w:pPr>
        <w:r w:rsidRPr="007A5FA5">
          <w:rPr>
            <w:b/>
          </w:rPr>
          <w:t>1,200MW, 2019</w:t>
        </w:r>
        <w:r>
          <w:tab/>
        </w:r>
        <w:r>
          <w:tab/>
        </w:r>
        <w:r w:rsidR="007D6AE0" w:rsidRPr="007D6AE0">
          <w:rPr>
            <w:rFonts w:ascii="Verdana" w:hAnsi="Verdana" w:cs="Times New Roman"/>
            <w:sz w:val="20"/>
            <w:szCs w:val="20"/>
          </w:rPr>
          <w:fldChar w:fldCharType="begin"/>
        </w:r>
        <w:r w:rsidR="007D6AE0" w:rsidRPr="007D6AE0">
          <w:rPr>
            <w:rFonts w:ascii="Verdana" w:hAnsi="Verdana" w:cs="Times New Roman"/>
            <w:sz w:val="20"/>
            <w:szCs w:val="20"/>
          </w:rPr>
          <w:instrText xml:space="preserve"> PAGE   \* MERGEFORMAT </w:instrText>
        </w:r>
        <w:r w:rsidR="007D6AE0" w:rsidRPr="007D6AE0">
          <w:rPr>
            <w:rFonts w:ascii="Verdana" w:hAnsi="Verdana" w:cs="Times New Roman"/>
            <w:sz w:val="20"/>
            <w:szCs w:val="20"/>
          </w:rPr>
          <w:fldChar w:fldCharType="separate"/>
        </w:r>
        <w:r w:rsidR="007A5FA5">
          <w:rPr>
            <w:rFonts w:ascii="Verdana" w:hAnsi="Verdana" w:cs="Times New Roman"/>
            <w:noProof/>
            <w:sz w:val="20"/>
            <w:szCs w:val="20"/>
          </w:rPr>
          <w:t>4</w:t>
        </w:r>
        <w:r w:rsidR="007D6AE0" w:rsidRPr="007D6AE0">
          <w:rPr>
            <w:rFonts w:ascii="Verdana" w:hAnsi="Verdana" w:cs="Times New Roman"/>
            <w:noProof/>
            <w:sz w:val="20"/>
            <w:szCs w:val="20"/>
          </w:rPr>
          <w:fldChar w:fldCharType="end"/>
        </w:r>
      </w:p>
    </w:sdtContent>
  </w:sdt>
  <w:p w14:paraId="06F92CF1" w14:textId="77777777" w:rsidR="007D6AE0" w:rsidRDefault="007D6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2CEC" w14:textId="77777777" w:rsidR="00B81D9E" w:rsidRDefault="00B81D9E" w:rsidP="007D6AE0">
      <w:pPr>
        <w:spacing w:after="0" w:line="240" w:lineRule="auto"/>
      </w:pPr>
      <w:r>
        <w:separator/>
      </w:r>
    </w:p>
  </w:footnote>
  <w:footnote w:type="continuationSeparator" w:id="0">
    <w:p w14:paraId="06F92CED" w14:textId="77777777" w:rsidR="00B81D9E" w:rsidRDefault="00B81D9E" w:rsidP="007D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4DEA"/>
    <w:multiLevelType w:val="hybridMultilevel"/>
    <w:tmpl w:val="DEEC8E9E"/>
    <w:lvl w:ilvl="0" w:tplc="C35E9A6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B5B16"/>
    <w:multiLevelType w:val="hybridMultilevel"/>
    <w:tmpl w:val="FA0EB0F2"/>
    <w:lvl w:ilvl="0" w:tplc="1D6899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3D30"/>
    <w:multiLevelType w:val="hybridMultilevel"/>
    <w:tmpl w:val="D5B4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0"/>
    <w:rsid w:val="0005106F"/>
    <w:rsid w:val="00056395"/>
    <w:rsid w:val="000A0CDD"/>
    <w:rsid w:val="000C6763"/>
    <w:rsid w:val="00174517"/>
    <w:rsid w:val="00191FDC"/>
    <w:rsid w:val="001A467F"/>
    <w:rsid w:val="001C0987"/>
    <w:rsid w:val="001C7429"/>
    <w:rsid w:val="00280043"/>
    <w:rsid w:val="002E37B6"/>
    <w:rsid w:val="00351EA0"/>
    <w:rsid w:val="00390A73"/>
    <w:rsid w:val="003E25E7"/>
    <w:rsid w:val="00441315"/>
    <w:rsid w:val="00486902"/>
    <w:rsid w:val="004A3360"/>
    <w:rsid w:val="005064BE"/>
    <w:rsid w:val="00581697"/>
    <w:rsid w:val="00607BF7"/>
    <w:rsid w:val="007005C1"/>
    <w:rsid w:val="007032BF"/>
    <w:rsid w:val="00715EF8"/>
    <w:rsid w:val="00745304"/>
    <w:rsid w:val="00752179"/>
    <w:rsid w:val="007821EC"/>
    <w:rsid w:val="007A02B0"/>
    <w:rsid w:val="007A5FA5"/>
    <w:rsid w:val="007D6AE0"/>
    <w:rsid w:val="008366E5"/>
    <w:rsid w:val="0085604F"/>
    <w:rsid w:val="00881AA9"/>
    <w:rsid w:val="008F0E7E"/>
    <w:rsid w:val="0097109F"/>
    <w:rsid w:val="009C67B0"/>
    <w:rsid w:val="00AB35C9"/>
    <w:rsid w:val="00B25967"/>
    <w:rsid w:val="00B535EC"/>
    <w:rsid w:val="00B81D9E"/>
    <w:rsid w:val="00C1295B"/>
    <w:rsid w:val="00C672FA"/>
    <w:rsid w:val="00CB6707"/>
    <w:rsid w:val="00CE18FB"/>
    <w:rsid w:val="00D565B3"/>
    <w:rsid w:val="00D82882"/>
    <w:rsid w:val="00DB0E05"/>
    <w:rsid w:val="00DF0991"/>
    <w:rsid w:val="00DF2A4D"/>
    <w:rsid w:val="00E149B8"/>
    <w:rsid w:val="00E16E8B"/>
    <w:rsid w:val="00E74DB8"/>
    <w:rsid w:val="00E873FC"/>
    <w:rsid w:val="00EA3C3B"/>
    <w:rsid w:val="00EB4D1E"/>
    <w:rsid w:val="00F35EE3"/>
    <w:rsid w:val="00FB6D2E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F92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360"/>
    <w:pPr>
      <w:spacing w:after="0" w:line="240" w:lineRule="auto"/>
    </w:pPr>
  </w:style>
  <w:style w:type="table" w:styleId="TableGrid">
    <w:name w:val="Table Grid"/>
    <w:basedOn w:val="TableNormal"/>
    <w:uiPriority w:val="59"/>
    <w:rsid w:val="0005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E0"/>
  </w:style>
  <w:style w:type="paragraph" w:styleId="Footer">
    <w:name w:val="footer"/>
    <w:basedOn w:val="Normal"/>
    <w:link w:val="FooterChar"/>
    <w:uiPriority w:val="99"/>
    <w:unhideWhenUsed/>
    <w:rsid w:val="007D6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E0"/>
  </w:style>
  <w:style w:type="paragraph" w:styleId="BalloonText">
    <w:name w:val="Balloon Text"/>
    <w:basedOn w:val="Normal"/>
    <w:link w:val="BalloonTextChar"/>
    <w:uiPriority w:val="99"/>
    <w:semiHidden/>
    <w:unhideWhenUsed/>
    <w:rsid w:val="0048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2019-07-11T08:55:00Z</dcterms:created>
  <dcterms:modified xsi:type="dcterms:W3CDTF">2019-07-11T08:55:00Z</dcterms:modified>
</cp:coreProperties>
</file>