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3A04" w14:textId="77777777" w:rsidR="00A10F7C" w:rsidRPr="00D06FCE" w:rsidRDefault="001E4B35" w:rsidP="001E4B35">
      <w:pPr>
        <w:spacing w:after="0"/>
        <w:jc w:val="center"/>
        <w:rPr>
          <w:rFonts w:ascii="Verdana" w:hAnsi="Verdana" w:cs="Arial"/>
          <w:sz w:val="24"/>
          <w:szCs w:val="24"/>
        </w:rPr>
      </w:pPr>
      <w:r w:rsidRPr="00D06FCE">
        <w:rPr>
          <w:rFonts w:ascii="Verdana" w:hAnsi="Verdana"/>
          <w:noProof/>
          <w:sz w:val="24"/>
          <w:szCs w:val="24"/>
          <w:lang w:val="en-PH" w:eastAsia="en-PH"/>
        </w:rPr>
        <w:drawing>
          <wp:inline distT="0" distB="0" distL="0" distR="0" wp14:anchorId="74C2BBE9" wp14:editId="0BC42859">
            <wp:extent cx="1635760" cy="1365885"/>
            <wp:effectExtent l="0" t="0" r="2540" b="5715"/>
            <wp:docPr id="1" name="Picture 1" descr="https://upload.wikimedia.org/wikipedia/en/thumb/f/fc/Meralco.svg/1226px-Meralco.svg.png"/>
            <wp:cNvGraphicFramePr/>
            <a:graphic xmlns:a="http://schemas.openxmlformats.org/drawingml/2006/main">
              <a:graphicData uri="http://schemas.openxmlformats.org/drawingml/2006/picture">
                <pic:pic xmlns:pic="http://schemas.openxmlformats.org/drawingml/2006/picture">
                  <pic:nvPicPr>
                    <pic:cNvPr id="1" name="Picture 1" descr="https://upload.wikimedia.org/wikipedia/en/thumb/f/fc/Meralco.svg/1226px-Meralco.sv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760" cy="1365885"/>
                    </a:xfrm>
                    <a:prstGeom prst="rect">
                      <a:avLst/>
                    </a:prstGeom>
                    <a:noFill/>
                    <a:ln>
                      <a:noFill/>
                    </a:ln>
                  </pic:spPr>
                </pic:pic>
              </a:graphicData>
            </a:graphic>
          </wp:inline>
        </w:drawing>
      </w:r>
    </w:p>
    <w:p w14:paraId="6D6D6046" w14:textId="77777777" w:rsidR="005558F8" w:rsidRPr="00D06FCE" w:rsidRDefault="005558F8" w:rsidP="00BF4536">
      <w:pPr>
        <w:spacing w:after="0"/>
        <w:jc w:val="both"/>
        <w:rPr>
          <w:rFonts w:ascii="Verdana" w:hAnsi="Verdana" w:cs="Arial"/>
          <w:sz w:val="24"/>
          <w:szCs w:val="24"/>
        </w:rPr>
      </w:pPr>
    </w:p>
    <w:p w14:paraId="18135FCF" w14:textId="77777777" w:rsidR="007B02E0" w:rsidRPr="00D06FCE" w:rsidRDefault="007B02E0" w:rsidP="001E4B35">
      <w:pPr>
        <w:pStyle w:val="ListParagraph"/>
        <w:spacing w:after="0"/>
        <w:ind w:left="0"/>
        <w:jc w:val="center"/>
        <w:rPr>
          <w:rFonts w:ascii="Verdana" w:hAnsi="Verdana" w:cs="Arial"/>
          <w:b/>
          <w:sz w:val="24"/>
          <w:szCs w:val="24"/>
        </w:rPr>
      </w:pPr>
    </w:p>
    <w:p w14:paraId="425A8619" w14:textId="77777777" w:rsidR="00A37AAE" w:rsidRDefault="00464481" w:rsidP="001E4B35">
      <w:pPr>
        <w:pStyle w:val="ListParagraph"/>
        <w:spacing w:after="0"/>
        <w:ind w:left="0"/>
        <w:jc w:val="center"/>
        <w:rPr>
          <w:rFonts w:ascii="Verdana" w:hAnsi="Verdana" w:cs="Arial"/>
          <w:b/>
          <w:sz w:val="24"/>
          <w:szCs w:val="24"/>
        </w:rPr>
      </w:pPr>
      <w:r w:rsidRPr="00D06FCE">
        <w:rPr>
          <w:rFonts w:ascii="Verdana" w:hAnsi="Verdana" w:cs="Arial"/>
          <w:b/>
          <w:sz w:val="24"/>
          <w:szCs w:val="24"/>
        </w:rPr>
        <w:t xml:space="preserve">FRAMEWORK FOR THE </w:t>
      </w:r>
      <w:r w:rsidR="00561B88">
        <w:rPr>
          <w:rFonts w:ascii="Verdana" w:hAnsi="Verdana" w:cs="Arial"/>
          <w:b/>
          <w:sz w:val="24"/>
          <w:szCs w:val="24"/>
        </w:rPr>
        <w:t xml:space="preserve">SELECTION OF </w:t>
      </w:r>
    </w:p>
    <w:p w14:paraId="0F220667" w14:textId="77777777" w:rsidR="00A37AAE" w:rsidRDefault="00077467" w:rsidP="001E4B35">
      <w:pPr>
        <w:pStyle w:val="ListParagraph"/>
        <w:spacing w:after="0"/>
        <w:ind w:left="0"/>
        <w:jc w:val="center"/>
        <w:rPr>
          <w:rFonts w:ascii="Verdana" w:hAnsi="Verdana" w:cs="Arial"/>
          <w:b/>
          <w:sz w:val="24"/>
          <w:szCs w:val="24"/>
        </w:rPr>
      </w:pPr>
      <w:r>
        <w:rPr>
          <w:rFonts w:ascii="Verdana" w:hAnsi="Verdana" w:cs="Arial"/>
          <w:b/>
          <w:sz w:val="24"/>
          <w:szCs w:val="24"/>
        </w:rPr>
        <w:t>CAPTIVE CUSTOMER REPRESENTATIVE</w:t>
      </w:r>
      <w:r w:rsidR="00D56198">
        <w:rPr>
          <w:rFonts w:ascii="Verdana" w:hAnsi="Verdana" w:cs="Arial"/>
          <w:b/>
          <w:sz w:val="24"/>
          <w:szCs w:val="24"/>
        </w:rPr>
        <w:t>S</w:t>
      </w:r>
      <w:r>
        <w:rPr>
          <w:rFonts w:ascii="Verdana" w:hAnsi="Verdana" w:cs="Arial"/>
          <w:b/>
          <w:sz w:val="24"/>
          <w:szCs w:val="24"/>
        </w:rPr>
        <w:t>-MEMBER</w:t>
      </w:r>
      <w:r w:rsidR="00D56198">
        <w:rPr>
          <w:rFonts w:ascii="Verdana" w:hAnsi="Verdana" w:cs="Arial"/>
          <w:b/>
          <w:sz w:val="24"/>
          <w:szCs w:val="24"/>
        </w:rPr>
        <w:t xml:space="preserve">S </w:t>
      </w:r>
    </w:p>
    <w:p w14:paraId="3A4F3DC6" w14:textId="24A32416" w:rsidR="001E4B35" w:rsidRPr="00D06FCE" w:rsidRDefault="00D56198" w:rsidP="001E4B35">
      <w:pPr>
        <w:pStyle w:val="ListParagraph"/>
        <w:spacing w:after="0"/>
        <w:ind w:left="0"/>
        <w:jc w:val="center"/>
        <w:rPr>
          <w:rFonts w:ascii="Verdana" w:hAnsi="Verdana" w:cs="Arial"/>
          <w:b/>
          <w:sz w:val="24"/>
          <w:szCs w:val="24"/>
        </w:rPr>
      </w:pPr>
      <w:r>
        <w:rPr>
          <w:rFonts w:ascii="Verdana" w:hAnsi="Verdana" w:cs="Arial"/>
          <w:b/>
          <w:sz w:val="24"/>
          <w:szCs w:val="24"/>
        </w:rPr>
        <w:t>TO</w:t>
      </w:r>
      <w:r w:rsidR="00077467">
        <w:rPr>
          <w:rFonts w:ascii="Verdana" w:hAnsi="Verdana" w:cs="Arial"/>
          <w:b/>
          <w:sz w:val="24"/>
          <w:szCs w:val="24"/>
        </w:rPr>
        <w:t xml:space="preserve"> THE</w:t>
      </w:r>
      <w:r w:rsidR="00464481" w:rsidRPr="00D06FCE">
        <w:rPr>
          <w:rFonts w:ascii="Verdana" w:hAnsi="Verdana" w:cs="Arial"/>
          <w:b/>
          <w:sz w:val="24"/>
          <w:szCs w:val="24"/>
        </w:rPr>
        <w:t xml:space="preserve"> THIRD PARTY BIDS AND AWARDS COMMITTEE (“TPBAC”) </w:t>
      </w:r>
    </w:p>
    <w:p w14:paraId="0D01A9E7" w14:textId="77777777" w:rsidR="004D7257" w:rsidRPr="004D7257" w:rsidRDefault="004D7257" w:rsidP="004D7257">
      <w:pPr>
        <w:spacing w:after="0" w:line="240" w:lineRule="auto"/>
        <w:jc w:val="both"/>
        <w:rPr>
          <w:rFonts w:ascii="Verdana" w:hAnsi="Verdana" w:cs="Times New Roman"/>
          <w:sz w:val="24"/>
          <w:szCs w:val="24"/>
        </w:rPr>
      </w:pPr>
    </w:p>
    <w:p w14:paraId="13DFB5A6" w14:textId="54B6D7AF" w:rsidR="00026610" w:rsidRPr="00D06FCE" w:rsidRDefault="00631484" w:rsidP="00026610">
      <w:pPr>
        <w:spacing w:after="0" w:line="240" w:lineRule="auto"/>
        <w:jc w:val="both"/>
        <w:rPr>
          <w:rFonts w:ascii="Verdana" w:hAnsi="Verdana" w:cs="Times New Roman"/>
          <w:sz w:val="24"/>
          <w:szCs w:val="24"/>
        </w:rPr>
      </w:pPr>
      <w:r>
        <w:rPr>
          <w:rFonts w:ascii="Verdana" w:hAnsi="Verdana" w:cs="Times New Roman"/>
          <w:sz w:val="24"/>
          <w:szCs w:val="24"/>
        </w:rPr>
        <w:t>The following Framework, approved by the Department of Energy (</w:t>
      </w:r>
      <w:r>
        <w:rPr>
          <w:rFonts w:ascii="Verdana" w:hAnsi="Verdana" w:cs="Times New Roman"/>
          <w:i/>
          <w:sz w:val="24"/>
          <w:szCs w:val="24"/>
        </w:rPr>
        <w:t xml:space="preserve">“DOE”) </w:t>
      </w:r>
      <w:r>
        <w:rPr>
          <w:rFonts w:ascii="Verdana" w:hAnsi="Verdana" w:cs="Times New Roman"/>
          <w:sz w:val="24"/>
          <w:szCs w:val="24"/>
        </w:rPr>
        <w:t xml:space="preserve">in its </w:t>
      </w:r>
      <w:r w:rsidR="00857075">
        <w:rPr>
          <w:rFonts w:ascii="Verdana" w:hAnsi="Verdana" w:cs="Times New Roman"/>
          <w:sz w:val="24"/>
          <w:szCs w:val="24"/>
        </w:rPr>
        <w:t>letter to Meralco</w:t>
      </w:r>
      <w:r w:rsidR="0093303E">
        <w:rPr>
          <w:rFonts w:ascii="Verdana" w:hAnsi="Verdana" w:cs="Times New Roman"/>
          <w:sz w:val="24"/>
          <w:szCs w:val="24"/>
        </w:rPr>
        <w:t xml:space="preserve"> dated </w:t>
      </w:r>
      <w:r w:rsidR="00857075" w:rsidRPr="00857075">
        <w:rPr>
          <w:rFonts w:ascii="Verdana" w:hAnsi="Verdana" w:cs="Times New Roman"/>
          <w:sz w:val="24"/>
          <w:szCs w:val="24"/>
        </w:rPr>
        <w:t>10 June 2019</w:t>
      </w:r>
      <w:r>
        <w:rPr>
          <w:rFonts w:ascii="Verdana" w:hAnsi="Verdana" w:cs="Times New Roman"/>
          <w:sz w:val="24"/>
          <w:szCs w:val="24"/>
        </w:rPr>
        <w:t>,</w:t>
      </w:r>
      <w:r w:rsidR="00A37AAE" w:rsidRPr="00066F6D">
        <w:rPr>
          <w:rFonts w:ascii="Verdana" w:hAnsi="Verdana" w:cs="Times New Roman"/>
          <w:b/>
          <w:sz w:val="24"/>
          <w:szCs w:val="24"/>
        </w:rPr>
        <w:t xml:space="preserve"> </w:t>
      </w:r>
      <w:r w:rsidR="00A37AAE">
        <w:rPr>
          <w:rFonts w:ascii="Verdana" w:hAnsi="Verdana" w:cs="Times New Roman"/>
          <w:sz w:val="24"/>
          <w:szCs w:val="24"/>
        </w:rPr>
        <w:t xml:space="preserve">provides for the procedures and requirements </w:t>
      </w:r>
      <w:r w:rsidR="00077467">
        <w:rPr>
          <w:rFonts w:ascii="Verdana" w:hAnsi="Verdana" w:cs="Times New Roman"/>
          <w:sz w:val="24"/>
          <w:szCs w:val="24"/>
        </w:rPr>
        <w:t xml:space="preserve">for </w:t>
      </w:r>
      <w:r w:rsidR="00DE20E3">
        <w:rPr>
          <w:rFonts w:ascii="Verdana" w:hAnsi="Verdana" w:cs="Times New Roman"/>
          <w:sz w:val="24"/>
          <w:szCs w:val="24"/>
        </w:rPr>
        <w:t xml:space="preserve">the </w:t>
      </w:r>
      <w:r w:rsidR="00077467">
        <w:rPr>
          <w:rFonts w:ascii="Verdana" w:hAnsi="Verdana" w:cs="Times New Roman"/>
          <w:sz w:val="24"/>
          <w:szCs w:val="24"/>
        </w:rPr>
        <w:t xml:space="preserve">selection of captive customer representatives-members </w:t>
      </w:r>
      <w:r w:rsidR="00571AED">
        <w:rPr>
          <w:rFonts w:ascii="Verdana" w:hAnsi="Verdana" w:cs="Times New Roman"/>
          <w:sz w:val="24"/>
          <w:szCs w:val="24"/>
        </w:rPr>
        <w:t>to</w:t>
      </w:r>
      <w:r w:rsidR="00077467">
        <w:rPr>
          <w:rFonts w:ascii="Verdana" w:hAnsi="Verdana" w:cs="Times New Roman"/>
          <w:sz w:val="24"/>
          <w:szCs w:val="24"/>
        </w:rPr>
        <w:t xml:space="preserve"> the </w:t>
      </w:r>
      <w:r w:rsidR="004D7257">
        <w:rPr>
          <w:rFonts w:ascii="Verdana" w:hAnsi="Verdana" w:cs="Times New Roman"/>
          <w:sz w:val="24"/>
          <w:szCs w:val="24"/>
        </w:rPr>
        <w:t>TPBAC</w:t>
      </w:r>
      <w:r w:rsidR="00077467">
        <w:rPr>
          <w:rFonts w:ascii="Verdana" w:hAnsi="Verdana" w:cs="Times New Roman"/>
          <w:sz w:val="24"/>
          <w:szCs w:val="24"/>
        </w:rPr>
        <w:t>, which</w:t>
      </w:r>
      <w:r w:rsidR="004D7257">
        <w:rPr>
          <w:rFonts w:ascii="Verdana" w:hAnsi="Verdana" w:cs="Times New Roman"/>
          <w:sz w:val="24"/>
          <w:szCs w:val="24"/>
        </w:rPr>
        <w:t xml:space="preserve"> </w:t>
      </w:r>
      <w:r w:rsidR="00077467">
        <w:rPr>
          <w:rFonts w:ascii="Verdana" w:hAnsi="Verdana" w:cs="Times New Roman"/>
          <w:sz w:val="24"/>
          <w:szCs w:val="24"/>
        </w:rPr>
        <w:t>shall</w:t>
      </w:r>
      <w:r w:rsidR="004D7257">
        <w:rPr>
          <w:rFonts w:ascii="Verdana" w:hAnsi="Verdana" w:cs="Times New Roman"/>
          <w:sz w:val="24"/>
          <w:szCs w:val="24"/>
        </w:rPr>
        <w:t xml:space="preserve"> spearhead and manage the competitive selection process in the procurement by </w:t>
      </w:r>
      <w:r>
        <w:rPr>
          <w:rFonts w:ascii="Verdana" w:hAnsi="Verdana" w:cs="Times New Roman"/>
          <w:sz w:val="24"/>
          <w:szCs w:val="24"/>
        </w:rPr>
        <w:t>t</w:t>
      </w:r>
      <w:r w:rsidRPr="00D06FCE">
        <w:rPr>
          <w:rFonts w:ascii="Verdana" w:hAnsi="Verdana" w:cs="Times New Roman"/>
          <w:sz w:val="24"/>
          <w:szCs w:val="24"/>
        </w:rPr>
        <w:t>he Manila Electric Company (“</w:t>
      </w:r>
      <w:r w:rsidRPr="00D06FCE">
        <w:rPr>
          <w:rFonts w:ascii="Verdana" w:hAnsi="Verdana" w:cs="Times New Roman"/>
          <w:i/>
          <w:sz w:val="24"/>
          <w:szCs w:val="24"/>
          <w:u w:val="single"/>
        </w:rPr>
        <w:t>Meralco</w:t>
      </w:r>
      <w:r w:rsidRPr="00D06FCE">
        <w:rPr>
          <w:rFonts w:ascii="Verdana" w:hAnsi="Verdana" w:cs="Times New Roman"/>
          <w:sz w:val="24"/>
          <w:szCs w:val="24"/>
        </w:rPr>
        <w:t xml:space="preserve">”) </w:t>
      </w:r>
      <w:r w:rsidR="004D7257">
        <w:rPr>
          <w:rFonts w:ascii="Verdana" w:hAnsi="Verdana" w:cs="Times New Roman"/>
          <w:sz w:val="24"/>
          <w:szCs w:val="24"/>
        </w:rPr>
        <w:t xml:space="preserve">of </w:t>
      </w:r>
      <w:r>
        <w:rPr>
          <w:rFonts w:ascii="Verdana" w:hAnsi="Verdana" w:cs="Times New Roman"/>
          <w:sz w:val="24"/>
          <w:szCs w:val="24"/>
        </w:rPr>
        <w:t xml:space="preserve">its </w:t>
      </w:r>
      <w:r w:rsidR="004D7257">
        <w:rPr>
          <w:rFonts w:ascii="Verdana" w:hAnsi="Verdana" w:cs="Times New Roman"/>
          <w:sz w:val="24"/>
          <w:szCs w:val="24"/>
        </w:rPr>
        <w:t>power supply agreement</w:t>
      </w:r>
      <w:r w:rsidR="004C6B9B">
        <w:rPr>
          <w:rFonts w:ascii="Verdana" w:hAnsi="Verdana" w:cs="Times New Roman"/>
          <w:sz w:val="24"/>
          <w:szCs w:val="24"/>
        </w:rPr>
        <w:t>s</w:t>
      </w:r>
      <w:r w:rsidR="004D7257">
        <w:rPr>
          <w:rFonts w:ascii="Verdana" w:hAnsi="Verdana" w:cs="Times New Roman"/>
          <w:sz w:val="24"/>
          <w:szCs w:val="24"/>
        </w:rPr>
        <w:t xml:space="preserve"> for the captive market</w:t>
      </w:r>
      <w:r>
        <w:rPr>
          <w:rFonts w:ascii="Verdana" w:hAnsi="Verdana" w:cs="Times New Roman"/>
          <w:sz w:val="24"/>
          <w:szCs w:val="24"/>
        </w:rPr>
        <w:t>.</w:t>
      </w:r>
      <w:r w:rsidR="00026610" w:rsidRPr="00D06FCE">
        <w:rPr>
          <w:rFonts w:ascii="Verdana" w:hAnsi="Verdana" w:cs="Times New Roman"/>
          <w:sz w:val="24"/>
          <w:szCs w:val="24"/>
        </w:rPr>
        <w:t xml:space="preserve"> </w:t>
      </w:r>
    </w:p>
    <w:p w14:paraId="084853A9" w14:textId="77777777" w:rsidR="00464481" w:rsidRPr="00D06FCE" w:rsidRDefault="00464481" w:rsidP="00026610">
      <w:pPr>
        <w:pStyle w:val="ListParagraph"/>
        <w:spacing w:after="0"/>
        <w:ind w:left="0"/>
        <w:rPr>
          <w:rFonts w:ascii="Verdana" w:hAnsi="Verdana" w:cs="Arial"/>
          <w:i/>
          <w:sz w:val="24"/>
          <w:szCs w:val="24"/>
        </w:rPr>
      </w:pPr>
    </w:p>
    <w:p w14:paraId="792DAF62" w14:textId="7BDC83C7" w:rsidR="00A10F7C" w:rsidRPr="00D06FCE" w:rsidRDefault="00A10F7C" w:rsidP="00F27C62">
      <w:pPr>
        <w:pStyle w:val="ListParagraph"/>
        <w:numPr>
          <w:ilvl w:val="0"/>
          <w:numId w:val="1"/>
        </w:numPr>
        <w:spacing w:after="0"/>
        <w:ind w:left="720"/>
        <w:jc w:val="both"/>
        <w:rPr>
          <w:rFonts w:ascii="Verdana" w:hAnsi="Verdana" w:cs="Arial"/>
          <w:b/>
          <w:sz w:val="24"/>
          <w:szCs w:val="24"/>
        </w:rPr>
      </w:pPr>
      <w:r w:rsidRPr="00D06FCE">
        <w:rPr>
          <w:rFonts w:ascii="Verdana" w:hAnsi="Verdana" w:cs="Arial"/>
          <w:b/>
          <w:sz w:val="24"/>
          <w:szCs w:val="24"/>
        </w:rPr>
        <w:t xml:space="preserve">Qualifications </w:t>
      </w:r>
      <w:r w:rsidR="00464481" w:rsidRPr="00D06FCE">
        <w:rPr>
          <w:rFonts w:ascii="Verdana" w:hAnsi="Verdana" w:cs="Arial"/>
          <w:b/>
          <w:sz w:val="24"/>
          <w:szCs w:val="24"/>
        </w:rPr>
        <w:t xml:space="preserve">of a </w:t>
      </w:r>
      <w:r w:rsidR="00077467">
        <w:rPr>
          <w:rFonts w:ascii="Verdana" w:hAnsi="Verdana" w:cs="Arial"/>
          <w:b/>
          <w:sz w:val="24"/>
          <w:szCs w:val="24"/>
        </w:rPr>
        <w:t>Captive Customer Representative-</w:t>
      </w:r>
      <w:r w:rsidR="00464481" w:rsidRPr="00D06FCE">
        <w:rPr>
          <w:rFonts w:ascii="Verdana" w:hAnsi="Verdana" w:cs="Arial"/>
          <w:b/>
          <w:sz w:val="24"/>
          <w:szCs w:val="24"/>
        </w:rPr>
        <w:t>Member of the TPBAC</w:t>
      </w:r>
    </w:p>
    <w:p w14:paraId="68AE41C1" w14:textId="77777777" w:rsidR="00BF4536" w:rsidRPr="00D06FCE" w:rsidRDefault="00BF4536" w:rsidP="00BF4536">
      <w:pPr>
        <w:pStyle w:val="ListParagraph"/>
        <w:spacing w:after="0"/>
        <w:ind w:left="1080"/>
        <w:jc w:val="both"/>
        <w:rPr>
          <w:rFonts w:ascii="Verdana" w:hAnsi="Verdana" w:cs="Arial"/>
          <w:sz w:val="24"/>
          <w:szCs w:val="24"/>
        </w:rPr>
      </w:pPr>
    </w:p>
    <w:p w14:paraId="67A48452" w14:textId="1238076C" w:rsidR="00AF52E2" w:rsidRPr="002A02F2" w:rsidRDefault="00077467" w:rsidP="00F27C62">
      <w:pPr>
        <w:pStyle w:val="ListParagraph"/>
        <w:numPr>
          <w:ilvl w:val="0"/>
          <w:numId w:val="10"/>
        </w:numPr>
        <w:spacing w:after="0"/>
        <w:ind w:hanging="720"/>
        <w:jc w:val="both"/>
        <w:rPr>
          <w:rFonts w:ascii="Verdana" w:hAnsi="Verdana" w:cs="Arial"/>
          <w:i/>
          <w:sz w:val="24"/>
          <w:szCs w:val="24"/>
        </w:rPr>
      </w:pPr>
      <w:r>
        <w:rPr>
          <w:rFonts w:ascii="Verdana" w:hAnsi="Verdana" w:cs="Arial"/>
          <w:i/>
          <w:sz w:val="24"/>
          <w:szCs w:val="24"/>
        </w:rPr>
        <w:t xml:space="preserve">Specific Qualifications of </w:t>
      </w:r>
      <w:r w:rsidR="00AF52E2" w:rsidRPr="002A02F2">
        <w:rPr>
          <w:rFonts w:ascii="Verdana" w:hAnsi="Verdana" w:cs="Arial"/>
          <w:i/>
          <w:sz w:val="24"/>
          <w:szCs w:val="24"/>
        </w:rPr>
        <w:t>Captive Customer Representatives</w:t>
      </w:r>
    </w:p>
    <w:p w14:paraId="2D751BD3" w14:textId="77777777" w:rsidR="00AF52E2" w:rsidRPr="00D06FCE" w:rsidRDefault="00AF52E2" w:rsidP="00AF52E2">
      <w:pPr>
        <w:pStyle w:val="ListParagraph"/>
        <w:spacing w:after="0"/>
        <w:jc w:val="both"/>
        <w:rPr>
          <w:rFonts w:ascii="Verdana" w:hAnsi="Verdana" w:cs="Arial"/>
          <w:sz w:val="24"/>
          <w:szCs w:val="24"/>
        </w:rPr>
      </w:pPr>
    </w:p>
    <w:p w14:paraId="00B945EC" w14:textId="77777777" w:rsidR="00AF52E2" w:rsidRDefault="002F3754" w:rsidP="00F27C62">
      <w:pPr>
        <w:pStyle w:val="ListParagraph"/>
        <w:numPr>
          <w:ilvl w:val="0"/>
          <w:numId w:val="3"/>
        </w:numPr>
        <w:spacing w:after="0"/>
        <w:ind w:left="1440" w:hanging="720"/>
        <w:jc w:val="both"/>
        <w:rPr>
          <w:rFonts w:ascii="Verdana" w:hAnsi="Verdana" w:cs="Arial"/>
          <w:sz w:val="24"/>
          <w:szCs w:val="24"/>
        </w:rPr>
      </w:pPr>
      <w:r w:rsidRPr="002F3754">
        <w:rPr>
          <w:rFonts w:ascii="Verdana" w:hAnsi="Verdana" w:cs="Arial"/>
          <w:sz w:val="24"/>
          <w:szCs w:val="24"/>
        </w:rPr>
        <w:t xml:space="preserve">A </w:t>
      </w:r>
      <w:r>
        <w:rPr>
          <w:rFonts w:ascii="Verdana" w:hAnsi="Verdana" w:cs="Arial"/>
          <w:sz w:val="24"/>
          <w:szCs w:val="24"/>
        </w:rPr>
        <w:t>l</w:t>
      </w:r>
      <w:r w:rsidR="00AF52E2" w:rsidRPr="002F3754">
        <w:rPr>
          <w:rFonts w:ascii="Verdana" w:hAnsi="Verdana" w:cs="Arial"/>
          <w:sz w:val="24"/>
          <w:szCs w:val="24"/>
        </w:rPr>
        <w:t xml:space="preserve">awyer </w:t>
      </w:r>
      <w:r>
        <w:rPr>
          <w:rFonts w:ascii="Verdana" w:hAnsi="Verdana" w:cs="Arial"/>
          <w:sz w:val="24"/>
          <w:szCs w:val="24"/>
        </w:rPr>
        <w:t>who is a representative of the captive customers must:</w:t>
      </w:r>
    </w:p>
    <w:p w14:paraId="5EBC2129" w14:textId="77777777" w:rsidR="002F3754" w:rsidRPr="002F3754" w:rsidRDefault="002F3754" w:rsidP="002F3754">
      <w:pPr>
        <w:pStyle w:val="ListParagraph"/>
        <w:spacing w:after="0"/>
        <w:ind w:left="1440"/>
        <w:jc w:val="both"/>
        <w:rPr>
          <w:rFonts w:ascii="Verdana" w:hAnsi="Verdana" w:cs="Arial"/>
          <w:sz w:val="24"/>
          <w:szCs w:val="24"/>
        </w:rPr>
      </w:pPr>
    </w:p>
    <w:p w14:paraId="72510519" w14:textId="0C004C5F" w:rsidR="00AF52E2" w:rsidRDefault="00DA3BB8" w:rsidP="00F27C62">
      <w:pPr>
        <w:pStyle w:val="ListParagraph"/>
        <w:numPr>
          <w:ilvl w:val="0"/>
          <w:numId w:val="11"/>
        </w:numPr>
        <w:tabs>
          <w:tab w:val="left" w:pos="2160"/>
        </w:tabs>
        <w:spacing w:after="0"/>
        <w:ind w:left="2160"/>
        <w:jc w:val="both"/>
        <w:rPr>
          <w:rFonts w:ascii="Verdana" w:hAnsi="Verdana" w:cs="Arial"/>
          <w:sz w:val="24"/>
          <w:szCs w:val="24"/>
        </w:rPr>
      </w:pPr>
      <w:r w:rsidRPr="002A02F2">
        <w:rPr>
          <w:rFonts w:ascii="Verdana" w:hAnsi="Verdana" w:cs="Arial"/>
          <w:sz w:val="24"/>
          <w:szCs w:val="24"/>
        </w:rPr>
        <w:t>be a m</w:t>
      </w:r>
      <w:r w:rsidR="00AF52E2" w:rsidRPr="002A02F2">
        <w:rPr>
          <w:rFonts w:ascii="Verdana" w:hAnsi="Verdana" w:cs="Arial"/>
          <w:sz w:val="24"/>
          <w:szCs w:val="24"/>
        </w:rPr>
        <w:t xml:space="preserve">ember in good standing of the </w:t>
      </w:r>
      <w:r w:rsidRPr="002A02F2">
        <w:rPr>
          <w:rFonts w:ascii="Verdana" w:hAnsi="Verdana" w:cs="Arial"/>
          <w:sz w:val="24"/>
          <w:szCs w:val="24"/>
        </w:rPr>
        <w:t>I</w:t>
      </w:r>
      <w:r w:rsidR="002E3CD2">
        <w:rPr>
          <w:rFonts w:ascii="Verdana" w:hAnsi="Verdana" w:cs="Arial"/>
          <w:sz w:val="24"/>
          <w:szCs w:val="24"/>
        </w:rPr>
        <w:t>ntegrated Bar of the Philippines (I</w:t>
      </w:r>
      <w:r w:rsidRPr="002A02F2">
        <w:rPr>
          <w:rFonts w:ascii="Verdana" w:hAnsi="Verdana" w:cs="Arial"/>
          <w:sz w:val="24"/>
          <w:szCs w:val="24"/>
        </w:rPr>
        <w:t>BP</w:t>
      </w:r>
      <w:r w:rsidR="002E3CD2">
        <w:rPr>
          <w:rFonts w:ascii="Verdana" w:hAnsi="Verdana" w:cs="Arial"/>
          <w:sz w:val="24"/>
          <w:szCs w:val="24"/>
        </w:rPr>
        <w:t>)</w:t>
      </w:r>
      <w:r w:rsidR="00AF52E2" w:rsidRPr="002A02F2">
        <w:rPr>
          <w:rFonts w:ascii="Verdana" w:hAnsi="Verdana" w:cs="Arial"/>
          <w:sz w:val="24"/>
          <w:szCs w:val="24"/>
        </w:rPr>
        <w:t>;</w:t>
      </w:r>
    </w:p>
    <w:p w14:paraId="488310B1" w14:textId="77777777" w:rsidR="002A02F2" w:rsidRDefault="002A02F2" w:rsidP="002A02F2">
      <w:pPr>
        <w:pStyle w:val="ListParagraph"/>
        <w:tabs>
          <w:tab w:val="left" w:pos="2160"/>
        </w:tabs>
        <w:spacing w:after="0"/>
        <w:ind w:left="2160"/>
        <w:jc w:val="both"/>
        <w:rPr>
          <w:rFonts w:ascii="Verdana" w:hAnsi="Verdana" w:cs="Arial"/>
          <w:sz w:val="24"/>
          <w:szCs w:val="24"/>
        </w:rPr>
      </w:pPr>
    </w:p>
    <w:p w14:paraId="38A18008" w14:textId="224A13E0" w:rsidR="00AF52E2" w:rsidRDefault="00DA3BB8" w:rsidP="00F27C62">
      <w:pPr>
        <w:pStyle w:val="ListParagraph"/>
        <w:numPr>
          <w:ilvl w:val="0"/>
          <w:numId w:val="11"/>
        </w:numPr>
        <w:tabs>
          <w:tab w:val="left" w:pos="2160"/>
        </w:tabs>
        <w:spacing w:after="0"/>
        <w:ind w:left="2160"/>
        <w:jc w:val="both"/>
        <w:rPr>
          <w:rFonts w:ascii="Verdana" w:hAnsi="Verdana" w:cs="Arial"/>
          <w:sz w:val="24"/>
          <w:szCs w:val="24"/>
        </w:rPr>
      </w:pPr>
      <w:r w:rsidRPr="002A02F2">
        <w:rPr>
          <w:rFonts w:ascii="Verdana" w:hAnsi="Verdana" w:cs="Arial"/>
          <w:sz w:val="24"/>
          <w:szCs w:val="24"/>
        </w:rPr>
        <w:t>have been e</w:t>
      </w:r>
      <w:r w:rsidR="00AF52E2" w:rsidRPr="002A02F2">
        <w:rPr>
          <w:rFonts w:ascii="Verdana" w:hAnsi="Verdana" w:cs="Arial"/>
          <w:sz w:val="24"/>
          <w:szCs w:val="24"/>
        </w:rPr>
        <w:t xml:space="preserve">ngaged in the practice of law for at least </w:t>
      </w:r>
      <w:r w:rsidRPr="002A02F2">
        <w:rPr>
          <w:rFonts w:ascii="Verdana" w:hAnsi="Verdana" w:cs="Arial"/>
          <w:sz w:val="24"/>
          <w:szCs w:val="24"/>
        </w:rPr>
        <w:t>ten</w:t>
      </w:r>
      <w:r w:rsidR="00AF52E2" w:rsidRPr="002A02F2">
        <w:rPr>
          <w:rFonts w:ascii="Verdana" w:hAnsi="Verdana" w:cs="Arial"/>
          <w:sz w:val="24"/>
          <w:szCs w:val="24"/>
        </w:rPr>
        <w:t xml:space="preserve"> (</w:t>
      </w:r>
      <w:r w:rsidRPr="002A02F2">
        <w:rPr>
          <w:rFonts w:ascii="Verdana" w:hAnsi="Verdana" w:cs="Arial"/>
          <w:sz w:val="24"/>
          <w:szCs w:val="24"/>
        </w:rPr>
        <w:t>10</w:t>
      </w:r>
      <w:r w:rsidR="00AF52E2" w:rsidRPr="002A02F2">
        <w:rPr>
          <w:rFonts w:ascii="Verdana" w:hAnsi="Verdana" w:cs="Arial"/>
          <w:sz w:val="24"/>
          <w:szCs w:val="24"/>
        </w:rPr>
        <w:t>) years;</w:t>
      </w:r>
      <w:r w:rsidRPr="002A02F2">
        <w:rPr>
          <w:rFonts w:ascii="Verdana" w:hAnsi="Verdana" w:cs="Arial"/>
          <w:sz w:val="24"/>
          <w:szCs w:val="24"/>
        </w:rPr>
        <w:t xml:space="preserve"> and</w:t>
      </w:r>
    </w:p>
    <w:p w14:paraId="67243D1A" w14:textId="77777777" w:rsidR="002A02F2" w:rsidRDefault="002A02F2" w:rsidP="002A02F2">
      <w:pPr>
        <w:pStyle w:val="ListParagraph"/>
        <w:tabs>
          <w:tab w:val="left" w:pos="2160"/>
        </w:tabs>
        <w:spacing w:after="0"/>
        <w:ind w:left="2160"/>
        <w:jc w:val="both"/>
        <w:rPr>
          <w:rFonts w:ascii="Verdana" w:hAnsi="Verdana" w:cs="Arial"/>
          <w:sz w:val="24"/>
          <w:szCs w:val="24"/>
        </w:rPr>
      </w:pPr>
    </w:p>
    <w:p w14:paraId="345F8F55" w14:textId="030D834E" w:rsidR="00DA3BB8" w:rsidRPr="002A02F2" w:rsidRDefault="00DA3BB8" w:rsidP="00F27C62">
      <w:pPr>
        <w:pStyle w:val="ListParagraph"/>
        <w:numPr>
          <w:ilvl w:val="0"/>
          <w:numId w:val="11"/>
        </w:numPr>
        <w:tabs>
          <w:tab w:val="left" w:pos="2160"/>
        </w:tabs>
        <w:spacing w:after="0"/>
        <w:ind w:left="2160"/>
        <w:jc w:val="both"/>
        <w:rPr>
          <w:rFonts w:ascii="Verdana" w:hAnsi="Verdana" w:cs="Arial"/>
          <w:sz w:val="24"/>
          <w:szCs w:val="24"/>
        </w:rPr>
      </w:pPr>
      <w:r w:rsidRPr="002A02F2">
        <w:rPr>
          <w:rFonts w:ascii="Verdana" w:hAnsi="Verdana" w:cs="Arial"/>
          <w:sz w:val="24"/>
          <w:szCs w:val="24"/>
        </w:rPr>
        <w:t>have</w:t>
      </w:r>
      <w:r w:rsidR="00DD13C6">
        <w:rPr>
          <w:rFonts w:ascii="Verdana" w:hAnsi="Verdana" w:cs="Arial"/>
          <w:sz w:val="24"/>
          <w:szCs w:val="24"/>
        </w:rPr>
        <w:t xml:space="preserve"> proven practice and</w:t>
      </w:r>
      <w:r w:rsidRPr="002A02F2">
        <w:rPr>
          <w:rFonts w:ascii="Verdana" w:hAnsi="Verdana" w:cs="Arial"/>
          <w:sz w:val="24"/>
          <w:szCs w:val="24"/>
        </w:rPr>
        <w:t xml:space="preserve"> experience </w:t>
      </w:r>
      <w:r w:rsidR="00AF52E2" w:rsidRPr="002A02F2">
        <w:rPr>
          <w:rFonts w:ascii="Verdana" w:hAnsi="Verdana" w:cs="Arial"/>
          <w:sz w:val="24"/>
          <w:szCs w:val="24"/>
        </w:rPr>
        <w:t xml:space="preserve">for </w:t>
      </w:r>
      <w:r w:rsidR="00DD13C6">
        <w:rPr>
          <w:rFonts w:ascii="Verdana" w:hAnsi="Verdana" w:cs="Arial"/>
          <w:sz w:val="24"/>
          <w:szCs w:val="24"/>
        </w:rPr>
        <w:t xml:space="preserve">the past </w:t>
      </w:r>
      <w:r w:rsidRPr="002A02F2">
        <w:rPr>
          <w:rFonts w:ascii="Verdana" w:hAnsi="Verdana" w:cs="Arial"/>
          <w:sz w:val="24"/>
          <w:szCs w:val="24"/>
        </w:rPr>
        <w:t>five</w:t>
      </w:r>
      <w:r w:rsidR="00AF52E2" w:rsidRPr="002A02F2">
        <w:rPr>
          <w:rFonts w:ascii="Verdana" w:hAnsi="Verdana" w:cs="Arial"/>
          <w:sz w:val="24"/>
          <w:szCs w:val="24"/>
        </w:rPr>
        <w:t xml:space="preserve"> (</w:t>
      </w:r>
      <w:r w:rsidRPr="002A02F2">
        <w:rPr>
          <w:rFonts w:ascii="Verdana" w:hAnsi="Verdana" w:cs="Arial"/>
          <w:sz w:val="24"/>
          <w:szCs w:val="24"/>
        </w:rPr>
        <w:t>5</w:t>
      </w:r>
      <w:r w:rsidR="00AF52E2" w:rsidRPr="002A02F2">
        <w:rPr>
          <w:rFonts w:ascii="Verdana" w:hAnsi="Verdana" w:cs="Arial"/>
          <w:sz w:val="24"/>
          <w:szCs w:val="24"/>
        </w:rPr>
        <w:t>) years</w:t>
      </w:r>
      <w:r w:rsidR="00DD13C6">
        <w:rPr>
          <w:rFonts w:ascii="Verdana" w:hAnsi="Verdana" w:cs="Arial"/>
          <w:sz w:val="24"/>
          <w:szCs w:val="24"/>
        </w:rPr>
        <w:t xml:space="preserve"> in local or international competitive bidding or procurement processes, whether in the private or public sector</w:t>
      </w:r>
      <w:r w:rsidR="00AF52E2" w:rsidRPr="002A02F2">
        <w:rPr>
          <w:rFonts w:ascii="Verdana" w:hAnsi="Verdana" w:cs="Arial"/>
          <w:sz w:val="24"/>
          <w:szCs w:val="24"/>
        </w:rPr>
        <w:t xml:space="preserve">; </w:t>
      </w:r>
    </w:p>
    <w:p w14:paraId="510A74D0" w14:textId="77777777" w:rsidR="00AF52E2" w:rsidRPr="00D06FCE" w:rsidRDefault="00AF52E2" w:rsidP="00AF52E2">
      <w:pPr>
        <w:pStyle w:val="ListParagraph"/>
        <w:spacing w:after="0"/>
        <w:ind w:left="1440"/>
        <w:jc w:val="both"/>
        <w:rPr>
          <w:rFonts w:ascii="Verdana" w:hAnsi="Verdana" w:cs="Arial"/>
          <w:sz w:val="24"/>
          <w:szCs w:val="24"/>
        </w:rPr>
      </w:pPr>
    </w:p>
    <w:p w14:paraId="19302D9A" w14:textId="560A81C4" w:rsidR="00AF52E2" w:rsidRPr="002A02F2" w:rsidRDefault="00DA3BB8" w:rsidP="00F27C62">
      <w:pPr>
        <w:pStyle w:val="ListParagraph"/>
        <w:numPr>
          <w:ilvl w:val="0"/>
          <w:numId w:val="3"/>
        </w:numPr>
        <w:spacing w:after="0"/>
        <w:ind w:left="1440" w:hanging="720"/>
        <w:jc w:val="both"/>
        <w:rPr>
          <w:rFonts w:ascii="Verdana" w:hAnsi="Verdana" w:cs="Arial"/>
          <w:sz w:val="24"/>
          <w:szCs w:val="24"/>
        </w:rPr>
      </w:pPr>
      <w:r w:rsidRPr="002A02F2">
        <w:rPr>
          <w:rFonts w:ascii="Verdana" w:hAnsi="Verdana" w:cs="Arial"/>
          <w:sz w:val="24"/>
          <w:szCs w:val="24"/>
        </w:rPr>
        <w:t>A f</w:t>
      </w:r>
      <w:r w:rsidR="00AF52E2" w:rsidRPr="002A02F2">
        <w:rPr>
          <w:rFonts w:ascii="Verdana" w:hAnsi="Verdana" w:cs="Arial"/>
          <w:sz w:val="24"/>
          <w:szCs w:val="24"/>
        </w:rPr>
        <w:t xml:space="preserve">inance officer or accountant </w:t>
      </w:r>
      <w:r w:rsidR="00220D5C">
        <w:rPr>
          <w:rFonts w:ascii="Verdana" w:hAnsi="Verdana" w:cs="Arial"/>
          <w:sz w:val="24"/>
          <w:szCs w:val="24"/>
        </w:rPr>
        <w:t>with</w:t>
      </w:r>
      <w:r w:rsidR="00AF52E2" w:rsidRPr="002A02F2">
        <w:rPr>
          <w:rFonts w:ascii="Verdana" w:hAnsi="Verdana" w:cs="Arial"/>
          <w:sz w:val="24"/>
          <w:szCs w:val="24"/>
        </w:rPr>
        <w:t xml:space="preserve"> knowledge on electricity pricing </w:t>
      </w:r>
      <w:r w:rsidR="00220D5C">
        <w:rPr>
          <w:rFonts w:ascii="Verdana" w:hAnsi="Verdana" w:cs="Arial"/>
          <w:sz w:val="24"/>
          <w:szCs w:val="24"/>
        </w:rPr>
        <w:t>who</w:t>
      </w:r>
      <w:r w:rsidR="00220D5C" w:rsidRPr="002A02F2">
        <w:rPr>
          <w:rFonts w:ascii="Verdana" w:hAnsi="Verdana" w:cs="Arial"/>
          <w:sz w:val="24"/>
          <w:szCs w:val="24"/>
        </w:rPr>
        <w:t xml:space="preserve"> </w:t>
      </w:r>
      <w:r w:rsidRPr="002A02F2">
        <w:rPr>
          <w:rFonts w:ascii="Verdana" w:hAnsi="Verdana" w:cs="Arial"/>
          <w:sz w:val="24"/>
          <w:szCs w:val="24"/>
        </w:rPr>
        <w:t>is a representative of the captive customers must:</w:t>
      </w:r>
    </w:p>
    <w:p w14:paraId="68521ED8" w14:textId="77777777" w:rsidR="00AF52E2" w:rsidRPr="00D06FCE" w:rsidRDefault="00AF52E2" w:rsidP="00AF52E2">
      <w:pPr>
        <w:pStyle w:val="ListParagraph"/>
        <w:spacing w:after="0"/>
        <w:ind w:left="1440"/>
        <w:jc w:val="both"/>
        <w:rPr>
          <w:rFonts w:ascii="Verdana" w:hAnsi="Verdana" w:cs="Arial"/>
          <w:sz w:val="24"/>
          <w:szCs w:val="24"/>
        </w:rPr>
      </w:pPr>
    </w:p>
    <w:p w14:paraId="0CDDA974" w14:textId="3F795EC9" w:rsidR="00DA3BB8" w:rsidRDefault="00DD13C6" w:rsidP="00F27C62">
      <w:pPr>
        <w:pStyle w:val="ListParagraph"/>
        <w:numPr>
          <w:ilvl w:val="0"/>
          <w:numId w:val="4"/>
        </w:numPr>
        <w:spacing w:after="0"/>
        <w:ind w:left="2160"/>
        <w:jc w:val="both"/>
        <w:rPr>
          <w:rFonts w:ascii="Verdana" w:hAnsi="Verdana" w:cs="Arial"/>
          <w:sz w:val="24"/>
          <w:szCs w:val="24"/>
        </w:rPr>
      </w:pPr>
      <w:r>
        <w:rPr>
          <w:rFonts w:ascii="Verdana" w:hAnsi="Verdana" w:cs="Arial"/>
          <w:sz w:val="24"/>
          <w:szCs w:val="24"/>
        </w:rPr>
        <w:lastRenderedPageBreak/>
        <w:t xml:space="preserve">if </w:t>
      </w:r>
      <w:r w:rsidR="00DA3BB8">
        <w:rPr>
          <w:rFonts w:ascii="Verdana" w:hAnsi="Verdana" w:cs="Arial"/>
          <w:sz w:val="24"/>
          <w:szCs w:val="24"/>
        </w:rPr>
        <w:t>a licensed certified public accountant</w:t>
      </w:r>
      <w:r w:rsidR="00A9384F">
        <w:rPr>
          <w:rFonts w:ascii="Verdana" w:hAnsi="Verdana" w:cs="Arial"/>
          <w:sz w:val="24"/>
          <w:szCs w:val="24"/>
        </w:rPr>
        <w:t>,</w:t>
      </w:r>
      <w:r w:rsidR="00DA3BB8">
        <w:rPr>
          <w:rFonts w:ascii="Verdana" w:hAnsi="Verdana" w:cs="Arial"/>
          <w:sz w:val="24"/>
          <w:szCs w:val="24"/>
        </w:rPr>
        <w:t xml:space="preserve"> be in good standing with the Philippine Institute of Certified Public Accountants;</w:t>
      </w:r>
    </w:p>
    <w:p w14:paraId="2EBA901F" w14:textId="77777777" w:rsidR="00DA3BB8" w:rsidRDefault="00DA3BB8" w:rsidP="00DA3BB8">
      <w:pPr>
        <w:pStyle w:val="ListParagraph"/>
        <w:spacing w:after="0"/>
        <w:ind w:left="2160"/>
        <w:jc w:val="both"/>
        <w:rPr>
          <w:rFonts w:ascii="Verdana" w:hAnsi="Verdana" w:cs="Arial"/>
          <w:sz w:val="24"/>
          <w:szCs w:val="24"/>
        </w:rPr>
      </w:pPr>
    </w:p>
    <w:p w14:paraId="4637CBF4" w14:textId="6F41B8F6" w:rsidR="00AF52E2" w:rsidRDefault="00DA3BB8" w:rsidP="00F27C62">
      <w:pPr>
        <w:pStyle w:val="ListParagraph"/>
        <w:numPr>
          <w:ilvl w:val="0"/>
          <w:numId w:val="4"/>
        </w:numPr>
        <w:spacing w:after="0"/>
        <w:ind w:left="2160"/>
        <w:jc w:val="both"/>
        <w:rPr>
          <w:rFonts w:ascii="Verdana" w:hAnsi="Verdana" w:cs="Arial"/>
          <w:sz w:val="24"/>
          <w:szCs w:val="24"/>
        </w:rPr>
      </w:pPr>
      <w:r>
        <w:rPr>
          <w:rFonts w:ascii="Verdana" w:hAnsi="Verdana" w:cs="Arial"/>
          <w:sz w:val="24"/>
          <w:szCs w:val="24"/>
        </w:rPr>
        <w:t>have been e</w:t>
      </w:r>
      <w:r w:rsidR="00AF52E2" w:rsidRPr="00DA3BB8">
        <w:rPr>
          <w:rFonts w:ascii="Verdana" w:hAnsi="Verdana" w:cs="Arial"/>
          <w:sz w:val="24"/>
          <w:szCs w:val="24"/>
        </w:rPr>
        <w:t xml:space="preserve">ngaged in the practice of </w:t>
      </w:r>
      <w:r w:rsidR="00A9384F">
        <w:rPr>
          <w:rFonts w:ascii="Verdana" w:hAnsi="Verdana" w:cs="Arial"/>
          <w:sz w:val="24"/>
          <w:szCs w:val="24"/>
        </w:rPr>
        <w:t xml:space="preserve">finance or </w:t>
      </w:r>
      <w:r w:rsidRPr="00DA3BB8">
        <w:rPr>
          <w:rFonts w:ascii="Verdana" w:hAnsi="Verdana" w:cs="Arial"/>
          <w:sz w:val="24"/>
          <w:szCs w:val="24"/>
        </w:rPr>
        <w:t>accountancy</w:t>
      </w:r>
      <w:r w:rsidR="00AF52E2" w:rsidRPr="00DA3BB8">
        <w:rPr>
          <w:rFonts w:ascii="Verdana" w:hAnsi="Verdana" w:cs="Arial"/>
          <w:sz w:val="24"/>
          <w:szCs w:val="24"/>
        </w:rPr>
        <w:t xml:space="preserve"> for at least </w:t>
      </w:r>
      <w:r w:rsidRPr="00DA3BB8">
        <w:rPr>
          <w:rFonts w:ascii="Verdana" w:hAnsi="Verdana" w:cs="Arial"/>
          <w:sz w:val="24"/>
          <w:szCs w:val="24"/>
        </w:rPr>
        <w:t>fifteen (15) years; and</w:t>
      </w:r>
    </w:p>
    <w:p w14:paraId="65982F8C" w14:textId="77777777" w:rsidR="00DA3BB8" w:rsidRDefault="00DA3BB8" w:rsidP="00DA3BB8">
      <w:pPr>
        <w:pStyle w:val="ListParagraph"/>
        <w:spacing w:after="0"/>
        <w:ind w:left="2160"/>
        <w:jc w:val="both"/>
        <w:rPr>
          <w:rFonts w:ascii="Verdana" w:hAnsi="Verdana" w:cs="Arial"/>
          <w:sz w:val="24"/>
          <w:szCs w:val="24"/>
        </w:rPr>
      </w:pPr>
    </w:p>
    <w:p w14:paraId="1A64FAE2" w14:textId="05D68963" w:rsidR="00AF52E2" w:rsidRPr="00DA3BB8" w:rsidRDefault="00DA3BB8" w:rsidP="00F27C62">
      <w:pPr>
        <w:pStyle w:val="ListParagraph"/>
        <w:numPr>
          <w:ilvl w:val="0"/>
          <w:numId w:val="4"/>
        </w:numPr>
        <w:spacing w:after="0"/>
        <w:ind w:left="2160"/>
        <w:jc w:val="both"/>
        <w:rPr>
          <w:rFonts w:ascii="Verdana" w:hAnsi="Verdana" w:cs="Arial"/>
          <w:sz w:val="24"/>
          <w:szCs w:val="24"/>
        </w:rPr>
      </w:pPr>
      <w:r>
        <w:rPr>
          <w:rFonts w:ascii="Verdana" w:hAnsi="Verdana" w:cs="Arial"/>
          <w:sz w:val="24"/>
          <w:szCs w:val="24"/>
        </w:rPr>
        <w:t>have been e</w:t>
      </w:r>
      <w:r w:rsidR="00AF52E2" w:rsidRPr="00DA3BB8">
        <w:rPr>
          <w:rFonts w:ascii="Verdana" w:hAnsi="Verdana" w:cs="Arial"/>
          <w:sz w:val="24"/>
          <w:szCs w:val="24"/>
        </w:rPr>
        <w:t xml:space="preserve">ngaged in the practice of </w:t>
      </w:r>
      <w:r w:rsidR="00A9384F">
        <w:rPr>
          <w:rFonts w:ascii="Verdana" w:hAnsi="Verdana" w:cs="Arial"/>
          <w:sz w:val="24"/>
          <w:szCs w:val="24"/>
        </w:rPr>
        <w:t xml:space="preserve">finance or </w:t>
      </w:r>
      <w:r>
        <w:rPr>
          <w:rFonts w:ascii="Verdana" w:hAnsi="Verdana" w:cs="Arial"/>
          <w:sz w:val="24"/>
          <w:szCs w:val="24"/>
        </w:rPr>
        <w:t>accountancy</w:t>
      </w:r>
      <w:r w:rsidR="00AF52E2" w:rsidRPr="00DA3BB8">
        <w:rPr>
          <w:rFonts w:ascii="Verdana" w:hAnsi="Verdana" w:cs="Arial"/>
          <w:sz w:val="24"/>
          <w:szCs w:val="24"/>
        </w:rPr>
        <w:t xml:space="preserve"> in the electric power industry for at least </w:t>
      </w:r>
      <w:r>
        <w:rPr>
          <w:rFonts w:ascii="Verdana" w:hAnsi="Verdana" w:cs="Arial"/>
          <w:sz w:val="24"/>
          <w:szCs w:val="24"/>
        </w:rPr>
        <w:t>five (5)</w:t>
      </w:r>
      <w:r w:rsidR="00AF52E2" w:rsidRPr="00DA3BB8">
        <w:rPr>
          <w:rFonts w:ascii="Verdana" w:hAnsi="Verdana" w:cs="Arial"/>
          <w:sz w:val="24"/>
          <w:szCs w:val="24"/>
        </w:rPr>
        <w:t xml:space="preserve"> years.</w:t>
      </w:r>
    </w:p>
    <w:p w14:paraId="2EF96E98" w14:textId="77777777" w:rsidR="00AF52E2" w:rsidRPr="00D06FCE" w:rsidRDefault="00AF52E2" w:rsidP="00AF52E2">
      <w:pPr>
        <w:spacing w:after="0"/>
        <w:jc w:val="both"/>
        <w:rPr>
          <w:rFonts w:ascii="Verdana" w:hAnsi="Verdana" w:cs="Arial"/>
          <w:sz w:val="24"/>
          <w:szCs w:val="24"/>
        </w:rPr>
      </w:pPr>
    </w:p>
    <w:p w14:paraId="3214836E" w14:textId="378FD34E" w:rsidR="00AF52E2" w:rsidRPr="00DA3BB8" w:rsidRDefault="00DA3BB8" w:rsidP="00F27C62">
      <w:pPr>
        <w:pStyle w:val="ListParagraph"/>
        <w:numPr>
          <w:ilvl w:val="0"/>
          <w:numId w:val="3"/>
        </w:numPr>
        <w:spacing w:after="0"/>
        <w:ind w:left="1440" w:hanging="720"/>
        <w:jc w:val="both"/>
        <w:rPr>
          <w:rFonts w:ascii="Verdana" w:hAnsi="Verdana" w:cs="Arial"/>
          <w:sz w:val="24"/>
          <w:szCs w:val="24"/>
        </w:rPr>
      </w:pPr>
      <w:r w:rsidRPr="00DA3BB8">
        <w:rPr>
          <w:rFonts w:ascii="Verdana" w:hAnsi="Verdana" w:cs="Arial"/>
          <w:sz w:val="24"/>
          <w:szCs w:val="24"/>
        </w:rPr>
        <w:t>A p</w:t>
      </w:r>
      <w:r w:rsidR="00AF52E2" w:rsidRPr="00DA3BB8">
        <w:rPr>
          <w:rFonts w:ascii="Verdana" w:hAnsi="Verdana" w:cs="Arial"/>
          <w:sz w:val="24"/>
          <w:szCs w:val="24"/>
        </w:rPr>
        <w:t xml:space="preserve">erson knowledgeable in technical operations </w:t>
      </w:r>
      <w:r w:rsidRPr="00DA3BB8">
        <w:rPr>
          <w:rFonts w:ascii="Verdana" w:hAnsi="Verdana" w:cs="Arial"/>
          <w:sz w:val="24"/>
          <w:szCs w:val="24"/>
        </w:rPr>
        <w:t>who is a representative of the captive customers must:</w:t>
      </w:r>
    </w:p>
    <w:p w14:paraId="5802CE01" w14:textId="77777777" w:rsidR="00AF52E2" w:rsidRPr="00D06FCE" w:rsidRDefault="00AF52E2" w:rsidP="00AF52E2">
      <w:pPr>
        <w:pStyle w:val="ListParagraph"/>
        <w:spacing w:after="0"/>
        <w:ind w:left="1440"/>
        <w:jc w:val="both"/>
        <w:rPr>
          <w:rFonts w:ascii="Verdana" w:hAnsi="Verdana" w:cs="Arial"/>
          <w:sz w:val="24"/>
          <w:szCs w:val="24"/>
        </w:rPr>
      </w:pPr>
    </w:p>
    <w:p w14:paraId="7EA5DB4B" w14:textId="519DCEFF" w:rsidR="00AF52E2" w:rsidRDefault="00DA3BB8" w:rsidP="00F27C62">
      <w:pPr>
        <w:pStyle w:val="ListParagraph"/>
        <w:numPr>
          <w:ilvl w:val="0"/>
          <w:numId w:val="5"/>
        </w:numPr>
        <w:spacing w:after="0"/>
        <w:ind w:left="2160"/>
        <w:jc w:val="both"/>
        <w:rPr>
          <w:rFonts w:ascii="Verdana" w:hAnsi="Verdana" w:cs="Arial"/>
          <w:sz w:val="24"/>
          <w:szCs w:val="24"/>
        </w:rPr>
      </w:pPr>
      <w:r>
        <w:rPr>
          <w:rFonts w:ascii="Verdana" w:hAnsi="Verdana" w:cs="Arial"/>
          <w:sz w:val="24"/>
          <w:szCs w:val="24"/>
        </w:rPr>
        <w:t xml:space="preserve">be a </w:t>
      </w:r>
      <w:r w:rsidR="00AF52E2" w:rsidRPr="00D06FCE">
        <w:rPr>
          <w:rFonts w:ascii="Verdana" w:hAnsi="Verdana" w:cs="Arial"/>
          <w:sz w:val="24"/>
          <w:szCs w:val="24"/>
        </w:rPr>
        <w:t>licensed electrical</w:t>
      </w:r>
      <w:r w:rsidR="00A9384F">
        <w:rPr>
          <w:rFonts w:ascii="Verdana" w:hAnsi="Verdana" w:cs="Arial"/>
          <w:sz w:val="24"/>
          <w:szCs w:val="24"/>
        </w:rPr>
        <w:t xml:space="preserve"> or</w:t>
      </w:r>
      <w:r w:rsidR="00AF52E2" w:rsidRPr="00D06FCE">
        <w:rPr>
          <w:rFonts w:ascii="Verdana" w:hAnsi="Verdana" w:cs="Arial"/>
          <w:sz w:val="24"/>
          <w:szCs w:val="24"/>
        </w:rPr>
        <w:t xml:space="preserve"> mechanical engineer;</w:t>
      </w:r>
    </w:p>
    <w:p w14:paraId="3BDAD1C5" w14:textId="77777777" w:rsidR="00DA3BB8" w:rsidRDefault="00DA3BB8" w:rsidP="00DA3BB8">
      <w:pPr>
        <w:pStyle w:val="ListParagraph"/>
        <w:spacing w:after="0"/>
        <w:ind w:left="2160"/>
        <w:jc w:val="both"/>
        <w:rPr>
          <w:rFonts w:ascii="Verdana" w:hAnsi="Verdana" w:cs="Arial"/>
          <w:sz w:val="24"/>
          <w:szCs w:val="24"/>
        </w:rPr>
      </w:pPr>
    </w:p>
    <w:p w14:paraId="54AE406A" w14:textId="2E1AE368" w:rsidR="00AF52E2" w:rsidRDefault="00DA3BB8" w:rsidP="00F27C62">
      <w:pPr>
        <w:pStyle w:val="ListParagraph"/>
        <w:numPr>
          <w:ilvl w:val="0"/>
          <w:numId w:val="5"/>
        </w:numPr>
        <w:spacing w:after="0"/>
        <w:ind w:left="2160"/>
        <w:jc w:val="both"/>
        <w:rPr>
          <w:rFonts w:ascii="Verdana" w:hAnsi="Verdana" w:cs="Arial"/>
          <w:sz w:val="24"/>
          <w:szCs w:val="24"/>
        </w:rPr>
      </w:pPr>
      <w:r w:rsidRPr="00DA3BB8">
        <w:rPr>
          <w:rFonts w:ascii="Verdana" w:hAnsi="Verdana" w:cs="Arial"/>
          <w:sz w:val="24"/>
          <w:szCs w:val="24"/>
        </w:rPr>
        <w:t>be m</w:t>
      </w:r>
      <w:r w:rsidR="00AF52E2" w:rsidRPr="00DA3BB8">
        <w:rPr>
          <w:rFonts w:ascii="Verdana" w:hAnsi="Verdana" w:cs="Arial"/>
          <w:sz w:val="24"/>
          <w:szCs w:val="24"/>
        </w:rPr>
        <w:t xml:space="preserve">ember in good standing </w:t>
      </w:r>
      <w:r w:rsidRPr="00DA3BB8">
        <w:rPr>
          <w:rFonts w:ascii="Verdana" w:hAnsi="Verdana" w:cs="Arial"/>
          <w:sz w:val="24"/>
          <w:szCs w:val="24"/>
        </w:rPr>
        <w:t>with</w:t>
      </w:r>
      <w:r w:rsidR="00AF52E2" w:rsidRPr="00DA3BB8">
        <w:rPr>
          <w:rFonts w:ascii="Verdana" w:hAnsi="Verdana" w:cs="Arial"/>
          <w:sz w:val="24"/>
          <w:szCs w:val="24"/>
        </w:rPr>
        <w:t xml:space="preserve"> </w:t>
      </w:r>
      <w:r w:rsidR="00A9384F">
        <w:rPr>
          <w:rFonts w:ascii="Verdana" w:hAnsi="Verdana" w:cs="Arial"/>
          <w:sz w:val="24"/>
          <w:szCs w:val="24"/>
        </w:rPr>
        <w:t xml:space="preserve">an </w:t>
      </w:r>
      <w:r w:rsidR="00AF52E2" w:rsidRPr="00DA3BB8">
        <w:rPr>
          <w:rFonts w:ascii="Verdana" w:hAnsi="Verdana" w:cs="Arial"/>
          <w:sz w:val="24"/>
          <w:szCs w:val="24"/>
        </w:rPr>
        <w:t>accredited professional organization for his/her profession</w:t>
      </w:r>
      <w:r w:rsidRPr="00DA3BB8">
        <w:rPr>
          <w:rFonts w:ascii="Verdana" w:hAnsi="Verdana" w:cs="Arial"/>
          <w:sz w:val="24"/>
          <w:szCs w:val="24"/>
        </w:rPr>
        <w:t xml:space="preserve"> by the </w:t>
      </w:r>
      <w:r>
        <w:rPr>
          <w:rFonts w:ascii="Verdana" w:hAnsi="Verdana" w:cs="Arial"/>
          <w:sz w:val="24"/>
          <w:szCs w:val="24"/>
        </w:rPr>
        <w:t xml:space="preserve">Professional </w:t>
      </w:r>
      <w:r w:rsidRPr="00DA3BB8">
        <w:rPr>
          <w:rFonts w:ascii="Verdana" w:hAnsi="Verdana" w:cs="Arial"/>
          <w:sz w:val="24"/>
          <w:szCs w:val="24"/>
        </w:rPr>
        <w:t>Regulatory Commission</w:t>
      </w:r>
      <w:r w:rsidR="00AF52E2" w:rsidRPr="00DA3BB8">
        <w:rPr>
          <w:rFonts w:ascii="Verdana" w:hAnsi="Verdana" w:cs="Arial"/>
          <w:sz w:val="24"/>
          <w:szCs w:val="24"/>
        </w:rPr>
        <w:t>;</w:t>
      </w:r>
    </w:p>
    <w:p w14:paraId="3BEA1825" w14:textId="77777777" w:rsidR="00DA3BB8" w:rsidRPr="00DA3BB8" w:rsidRDefault="00DA3BB8" w:rsidP="00DA3BB8">
      <w:pPr>
        <w:pStyle w:val="ListParagraph"/>
        <w:rPr>
          <w:rFonts w:ascii="Verdana" w:hAnsi="Verdana" w:cs="Arial"/>
          <w:sz w:val="24"/>
          <w:szCs w:val="24"/>
        </w:rPr>
      </w:pPr>
    </w:p>
    <w:p w14:paraId="1EAD2407" w14:textId="12DA9F26" w:rsidR="00AF52E2" w:rsidRDefault="00DA3BB8" w:rsidP="00F27C62">
      <w:pPr>
        <w:pStyle w:val="ListParagraph"/>
        <w:numPr>
          <w:ilvl w:val="0"/>
          <w:numId w:val="5"/>
        </w:numPr>
        <w:spacing w:after="0"/>
        <w:ind w:left="2160"/>
        <w:jc w:val="both"/>
        <w:rPr>
          <w:rFonts w:ascii="Verdana" w:hAnsi="Verdana" w:cs="Arial"/>
          <w:sz w:val="24"/>
          <w:szCs w:val="24"/>
        </w:rPr>
      </w:pPr>
      <w:r w:rsidRPr="00DA3BB8">
        <w:rPr>
          <w:rFonts w:ascii="Verdana" w:hAnsi="Verdana" w:cs="Arial"/>
          <w:sz w:val="24"/>
          <w:szCs w:val="24"/>
        </w:rPr>
        <w:t>have bee</w:t>
      </w:r>
      <w:r>
        <w:rPr>
          <w:rFonts w:ascii="Verdana" w:hAnsi="Verdana" w:cs="Arial"/>
          <w:sz w:val="24"/>
          <w:szCs w:val="24"/>
        </w:rPr>
        <w:t>n e</w:t>
      </w:r>
      <w:r w:rsidR="00AF52E2" w:rsidRPr="00DA3BB8">
        <w:rPr>
          <w:rFonts w:ascii="Verdana" w:hAnsi="Verdana" w:cs="Arial"/>
          <w:sz w:val="24"/>
          <w:szCs w:val="24"/>
        </w:rPr>
        <w:t xml:space="preserve">ngaged in the practice of his/her profession for at least </w:t>
      </w:r>
      <w:r>
        <w:rPr>
          <w:rFonts w:ascii="Verdana" w:hAnsi="Verdana" w:cs="Arial"/>
          <w:sz w:val="24"/>
          <w:szCs w:val="24"/>
        </w:rPr>
        <w:t>fifteen (15) years; and</w:t>
      </w:r>
    </w:p>
    <w:p w14:paraId="734BD930" w14:textId="77777777" w:rsidR="00DA3BB8" w:rsidRPr="00DA3BB8" w:rsidRDefault="00DA3BB8" w:rsidP="00DA3BB8">
      <w:pPr>
        <w:pStyle w:val="ListParagraph"/>
        <w:rPr>
          <w:rFonts w:ascii="Verdana" w:hAnsi="Verdana" w:cs="Arial"/>
          <w:sz w:val="24"/>
          <w:szCs w:val="24"/>
        </w:rPr>
      </w:pPr>
    </w:p>
    <w:p w14:paraId="3FD7EC91" w14:textId="0383102D" w:rsidR="00AF52E2" w:rsidRPr="00DA3BB8" w:rsidRDefault="00DA3BB8" w:rsidP="00F27C62">
      <w:pPr>
        <w:pStyle w:val="ListParagraph"/>
        <w:numPr>
          <w:ilvl w:val="0"/>
          <w:numId w:val="5"/>
        </w:numPr>
        <w:spacing w:after="0"/>
        <w:ind w:left="2160"/>
        <w:jc w:val="both"/>
        <w:rPr>
          <w:rFonts w:ascii="Verdana" w:hAnsi="Verdana" w:cs="Arial"/>
          <w:sz w:val="24"/>
          <w:szCs w:val="24"/>
        </w:rPr>
      </w:pPr>
      <w:r w:rsidRPr="00DA3BB8">
        <w:rPr>
          <w:rFonts w:ascii="Verdana" w:hAnsi="Verdana" w:cs="Arial"/>
          <w:sz w:val="24"/>
          <w:szCs w:val="24"/>
        </w:rPr>
        <w:t>have been e</w:t>
      </w:r>
      <w:r w:rsidR="00AF52E2" w:rsidRPr="00DA3BB8">
        <w:rPr>
          <w:rFonts w:ascii="Verdana" w:hAnsi="Verdana" w:cs="Arial"/>
          <w:sz w:val="24"/>
          <w:szCs w:val="24"/>
        </w:rPr>
        <w:t xml:space="preserve">ngaged in the practice of his/her profession in the electric power industry for at least </w:t>
      </w:r>
      <w:r w:rsidRPr="00DA3BB8">
        <w:rPr>
          <w:rFonts w:ascii="Verdana" w:hAnsi="Verdana" w:cs="Arial"/>
          <w:sz w:val="24"/>
          <w:szCs w:val="24"/>
        </w:rPr>
        <w:t>five (5)</w:t>
      </w:r>
      <w:r w:rsidR="00AF52E2" w:rsidRPr="00DA3BB8">
        <w:rPr>
          <w:rFonts w:ascii="Verdana" w:hAnsi="Verdana" w:cs="Arial"/>
          <w:sz w:val="24"/>
          <w:szCs w:val="24"/>
        </w:rPr>
        <w:t xml:space="preserve"> years.</w:t>
      </w:r>
    </w:p>
    <w:p w14:paraId="599B4054" w14:textId="77777777" w:rsidR="00AF52E2" w:rsidRPr="00D06FCE" w:rsidRDefault="00AF52E2" w:rsidP="00AF52E2">
      <w:pPr>
        <w:pStyle w:val="ListParagraph"/>
        <w:spacing w:after="0"/>
        <w:ind w:left="1440" w:hanging="720"/>
        <w:jc w:val="both"/>
        <w:rPr>
          <w:rFonts w:ascii="Verdana" w:hAnsi="Verdana" w:cs="Arial"/>
          <w:sz w:val="24"/>
          <w:szCs w:val="24"/>
        </w:rPr>
      </w:pPr>
    </w:p>
    <w:p w14:paraId="33FFC58F" w14:textId="46C5E3D4" w:rsidR="00AF52E2" w:rsidRPr="00DA3BB8" w:rsidRDefault="00DA3BB8" w:rsidP="00F27C62">
      <w:pPr>
        <w:pStyle w:val="ListParagraph"/>
        <w:numPr>
          <w:ilvl w:val="0"/>
          <w:numId w:val="3"/>
        </w:numPr>
        <w:spacing w:after="0"/>
        <w:ind w:left="1440" w:hanging="720"/>
        <w:jc w:val="both"/>
        <w:rPr>
          <w:rFonts w:ascii="Verdana" w:hAnsi="Verdana" w:cs="Arial"/>
          <w:sz w:val="24"/>
          <w:szCs w:val="24"/>
        </w:rPr>
      </w:pPr>
      <w:r>
        <w:rPr>
          <w:rFonts w:ascii="Verdana" w:hAnsi="Verdana" w:cs="Arial"/>
          <w:sz w:val="24"/>
          <w:szCs w:val="24"/>
        </w:rPr>
        <w:t>A p</w:t>
      </w:r>
      <w:r w:rsidR="00AF52E2" w:rsidRPr="00DA3BB8">
        <w:rPr>
          <w:rFonts w:ascii="Verdana" w:hAnsi="Verdana" w:cs="Arial"/>
          <w:sz w:val="24"/>
          <w:szCs w:val="24"/>
        </w:rPr>
        <w:t xml:space="preserve">erson with knowledge and/or experience </w:t>
      </w:r>
      <w:r w:rsidR="00220D5C">
        <w:rPr>
          <w:rFonts w:ascii="Verdana" w:hAnsi="Verdana" w:cs="Arial"/>
          <w:sz w:val="24"/>
          <w:szCs w:val="24"/>
        </w:rPr>
        <w:t>on</w:t>
      </w:r>
      <w:r w:rsidR="00220D5C" w:rsidRPr="00DA3BB8">
        <w:rPr>
          <w:rFonts w:ascii="Verdana" w:hAnsi="Verdana" w:cs="Arial"/>
          <w:sz w:val="24"/>
          <w:szCs w:val="24"/>
        </w:rPr>
        <w:t xml:space="preserve"> </w:t>
      </w:r>
      <w:r w:rsidR="00AF52E2" w:rsidRPr="00DA3BB8">
        <w:rPr>
          <w:rFonts w:ascii="Verdana" w:hAnsi="Verdana" w:cs="Arial"/>
          <w:sz w:val="24"/>
          <w:szCs w:val="24"/>
        </w:rPr>
        <w:t xml:space="preserve">any local or international competitive bidding procedures </w:t>
      </w:r>
      <w:r>
        <w:rPr>
          <w:rFonts w:ascii="Verdana" w:hAnsi="Verdana" w:cs="Arial"/>
          <w:sz w:val="24"/>
          <w:szCs w:val="24"/>
        </w:rPr>
        <w:t>who is a representative of the captive customers must:</w:t>
      </w:r>
    </w:p>
    <w:p w14:paraId="764AE021" w14:textId="77777777" w:rsidR="00AF52E2" w:rsidRPr="00D06FCE" w:rsidRDefault="00AF52E2" w:rsidP="00AF52E2">
      <w:pPr>
        <w:pStyle w:val="ListParagraph"/>
        <w:spacing w:after="0"/>
        <w:ind w:left="1440"/>
        <w:jc w:val="both"/>
        <w:rPr>
          <w:rFonts w:ascii="Verdana" w:hAnsi="Verdana" w:cs="Arial"/>
          <w:sz w:val="24"/>
          <w:szCs w:val="24"/>
        </w:rPr>
      </w:pPr>
    </w:p>
    <w:p w14:paraId="31854262" w14:textId="1EF5D971" w:rsidR="00AF52E2" w:rsidRDefault="00DA3BB8" w:rsidP="00F27C62">
      <w:pPr>
        <w:pStyle w:val="ListParagraph"/>
        <w:numPr>
          <w:ilvl w:val="0"/>
          <w:numId w:val="7"/>
        </w:numPr>
        <w:spacing w:after="0"/>
        <w:ind w:left="2160"/>
        <w:jc w:val="both"/>
        <w:rPr>
          <w:rFonts w:ascii="Verdana" w:hAnsi="Verdana" w:cs="Arial"/>
          <w:sz w:val="24"/>
          <w:szCs w:val="24"/>
        </w:rPr>
      </w:pPr>
      <w:r w:rsidRPr="00DE5DD0">
        <w:rPr>
          <w:rFonts w:ascii="Verdana" w:hAnsi="Verdana" w:cs="Arial"/>
          <w:sz w:val="24"/>
          <w:szCs w:val="24"/>
        </w:rPr>
        <w:t xml:space="preserve">have </w:t>
      </w:r>
      <w:r w:rsidR="00AF52E2" w:rsidRPr="00DE5DD0">
        <w:rPr>
          <w:rFonts w:ascii="Verdana" w:hAnsi="Verdana" w:cs="Arial"/>
          <w:sz w:val="24"/>
          <w:szCs w:val="24"/>
        </w:rPr>
        <w:t>knowledge, experience</w:t>
      </w:r>
      <w:r w:rsidR="00BA4894">
        <w:rPr>
          <w:rFonts w:ascii="Verdana" w:hAnsi="Verdana" w:cs="Arial"/>
          <w:sz w:val="24"/>
          <w:szCs w:val="24"/>
        </w:rPr>
        <w:t>,</w:t>
      </w:r>
      <w:r w:rsidR="00AF52E2" w:rsidRPr="00DE5DD0">
        <w:rPr>
          <w:rFonts w:ascii="Verdana" w:hAnsi="Verdana" w:cs="Arial"/>
          <w:sz w:val="24"/>
          <w:szCs w:val="24"/>
        </w:rPr>
        <w:t xml:space="preserve"> and expertise in local or international competitive bidding or procurement procedures, whether in the private or public sector, </w:t>
      </w:r>
      <w:r w:rsidRPr="00DE5DD0">
        <w:rPr>
          <w:rFonts w:ascii="Verdana" w:hAnsi="Verdana" w:cs="Arial"/>
          <w:sz w:val="24"/>
          <w:szCs w:val="24"/>
        </w:rPr>
        <w:t>for at least fifteen (15) years; and</w:t>
      </w:r>
    </w:p>
    <w:p w14:paraId="60506EC2" w14:textId="77777777" w:rsidR="00DE5DD0" w:rsidRDefault="00DE5DD0" w:rsidP="00DE5DD0">
      <w:pPr>
        <w:pStyle w:val="ListParagraph"/>
        <w:spacing w:after="0"/>
        <w:ind w:left="2160"/>
        <w:jc w:val="both"/>
        <w:rPr>
          <w:rFonts w:ascii="Verdana" w:hAnsi="Verdana" w:cs="Arial"/>
          <w:sz w:val="24"/>
          <w:szCs w:val="24"/>
        </w:rPr>
      </w:pPr>
    </w:p>
    <w:p w14:paraId="08B5FB6C" w14:textId="12C81A0D" w:rsidR="00AF52E2" w:rsidRPr="00DE5DD0" w:rsidRDefault="00DA3BB8" w:rsidP="00F27C62">
      <w:pPr>
        <w:pStyle w:val="ListParagraph"/>
        <w:numPr>
          <w:ilvl w:val="0"/>
          <w:numId w:val="7"/>
        </w:numPr>
        <w:spacing w:after="0"/>
        <w:ind w:left="2160"/>
        <w:jc w:val="both"/>
        <w:rPr>
          <w:rFonts w:ascii="Verdana" w:hAnsi="Verdana" w:cs="Arial"/>
          <w:sz w:val="24"/>
          <w:szCs w:val="24"/>
        </w:rPr>
      </w:pPr>
      <w:r w:rsidRPr="00DE5DD0">
        <w:rPr>
          <w:rFonts w:ascii="Verdana" w:hAnsi="Verdana" w:cs="Arial"/>
          <w:sz w:val="24"/>
          <w:szCs w:val="24"/>
        </w:rPr>
        <w:t>have</w:t>
      </w:r>
      <w:r w:rsidR="00AF52E2" w:rsidRPr="00DE5DD0">
        <w:rPr>
          <w:rFonts w:ascii="Verdana" w:hAnsi="Verdana" w:cs="Arial"/>
          <w:sz w:val="24"/>
          <w:szCs w:val="24"/>
        </w:rPr>
        <w:t xml:space="preserve"> knowledge, experience</w:t>
      </w:r>
      <w:r w:rsidR="00BA4894">
        <w:rPr>
          <w:rFonts w:ascii="Verdana" w:hAnsi="Verdana" w:cs="Arial"/>
          <w:sz w:val="24"/>
          <w:szCs w:val="24"/>
        </w:rPr>
        <w:t>,</w:t>
      </w:r>
      <w:r w:rsidR="00AF52E2" w:rsidRPr="00DE5DD0">
        <w:rPr>
          <w:rFonts w:ascii="Verdana" w:hAnsi="Verdana" w:cs="Arial"/>
          <w:sz w:val="24"/>
          <w:szCs w:val="24"/>
        </w:rPr>
        <w:t xml:space="preserve"> and</w:t>
      </w:r>
      <w:r w:rsidRPr="00DE5DD0">
        <w:rPr>
          <w:rFonts w:ascii="Verdana" w:hAnsi="Verdana" w:cs="Arial"/>
          <w:sz w:val="24"/>
          <w:szCs w:val="24"/>
        </w:rPr>
        <w:t xml:space="preserve"> </w:t>
      </w:r>
      <w:r w:rsidR="00AF52E2" w:rsidRPr="00DE5DD0">
        <w:rPr>
          <w:rFonts w:ascii="Verdana" w:hAnsi="Verdana" w:cs="Arial"/>
          <w:sz w:val="24"/>
          <w:szCs w:val="24"/>
        </w:rPr>
        <w:t xml:space="preserve">expertise in local or international competitive bidding or procurement procedures </w:t>
      </w:r>
      <w:r w:rsidRPr="00DE5DD0">
        <w:rPr>
          <w:rFonts w:ascii="Verdana" w:hAnsi="Verdana" w:cs="Arial"/>
          <w:sz w:val="24"/>
          <w:szCs w:val="24"/>
        </w:rPr>
        <w:t>in</w:t>
      </w:r>
      <w:r w:rsidR="007B3C57">
        <w:rPr>
          <w:rFonts w:ascii="Verdana" w:hAnsi="Verdana" w:cs="Arial"/>
          <w:sz w:val="24"/>
          <w:szCs w:val="24"/>
        </w:rPr>
        <w:t>volving an</w:t>
      </w:r>
      <w:r w:rsidRPr="00DE5DD0">
        <w:rPr>
          <w:rFonts w:ascii="Verdana" w:hAnsi="Verdana" w:cs="Arial"/>
          <w:sz w:val="24"/>
          <w:szCs w:val="24"/>
        </w:rPr>
        <w:t xml:space="preserve"> electric power industry </w:t>
      </w:r>
      <w:r w:rsidR="007B3C57">
        <w:rPr>
          <w:rFonts w:ascii="Verdana" w:hAnsi="Verdana" w:cs="Arial"/>
          <w:sz w:val="24"/>
          <w:szCs w:val="24"/>
        </w:rPr>
        <w:t>participant</w:t>
      </w:r>
      <w:r w:rsidR="00AF52E2" w:rsidRPr="00DE5DD0">
        <w:rPr>
          <w:rFonts w:ascii="Verdana" w:hAnsi="Verdana" w:cs="Arial"/>
          <w:sz w:val="24"/>
          <w:szCs w:val="24"/>
        </w:rPr>
        <w:t>.</w:t>
      </w:r>
    </w:p>
    <w:p w14:paraId="487B03C6" w14:textId="77777777" w:rsidR="00AF52E2" w:rsidRPr="00D06FCE" w:rsidRDefault="00AF52E2" w:rsidP="00AF52E2">
      <w:pPr>
        <w:spacing w:after="0"/>
        <w:ind w:left="720"/>
        <w:jc w:val="both"/>
        <w:rPr>
          <w:rFonts w:ascii="Verdana" w:hAnsi="Verdana" w:cs="Arial"/>
          <w:sz w:val="24"/>
          <w:szCs w:val="24"/>
        </w:rPr>
      </w:pPr>
    </w:p>
    <w:p w14:paraId="324C9CD8" w14:textId="77777777" w:rsidR="00AF52E2" w:rsidRPr="00DA3BB8" w:rsidRDefault="00AF52E2" w:rsidP="00F27C62">
      <w:pPr>
        <w:pStyle w:val="ListParagraph"/>
        <w:numPr>
          <w:ilvl w:val="0"/>
          <w:numId w:val="10"/>
        </w:numPr>
        <w:spacing w:after="0" w:line="240" w:lineRule="auto"/>
        <w:ind w:hanging="720"/>
        <w:contextualSpacing w:val="0"/>
        <w:jc w:val="both"/>
        <w:rPr>
          <w:rFonts w:ascii="Verdana" w:hAnsi="Verdana" w:cs="Arial"/>
          <w:i/>
          <w:sz w:val="24"/>
          <w:szCs w:val="24"/>
        </w:rPr>
      </w:pPr>
      <w:r w:rsidRPr="00DA3BB8">
        <w:rPr>
          <w:rFonts w:ascii="Verdana" w:hAnsi="Verdana" w:cs="Arial"/>
          <w:i/>
          <w:sz w:val="24"/>
          <w:szCs w:val="24"/>
        </w:rPr>
        <w:t xml:space="preserve">Qualifications Common to Captive Customer Representatives </w:t>
      </w:r>
    </w:p>
    <w:p w14:paraId="4029E31C" w14:textId="77777777" w:rsidR="00AF52E2" w:rsidRDefault="00AF52E2" w:rsidP="00DA3BB8">
      <w:pPr>
        <w:pStyle w:val="ListParagraph"/>
        <w:spacing w:after="0" w:line="240" w:lineRule="auto"/>
        <w:contextualSpacing w:val="0"/>
        <w:rPr>
          <w:rFonts w:ascii="Verdana" w:hAnsi="Verdana" w:cs="Arial"/>
          <w:sz w:val="24"/>
          <w:szCs w:val="24"/>
        </w:rPr>
      </w:pPr>
    </w:p>
    <w:p w14:paraId="21FA7E71" w14:textId="77777777" w:rsidR="00DA3BB8" w:rsidRPr="00D06FCE" w:rsidRDefault="00DA3BB8" w:rsidP="00F27C62">
      <w:pPr>
        <w:pStyle w:val="ListParagraph"/>
        <w:numPr>
          <w:ilvl w:val="3"/>
          <w:numId w:val="10"/>
        </w:numPr>
        <w:spacing w:after="0" w:line="240" w:lineRule="auto"/>
        <w:ind w:left="1440" w:hanging="720"/>
        <w:contextualSpacing w:val="0"/>
        <w:rPr>
          <w:rFonts w:ascii="Verdana" w:hAnsi="Verdana" w:cs="Arial"/>
          <w:sz w:val="24"/>
          <w:szCs w:val="24"/>
        </w:rPr>
      </w:pPr>
      <w:r>
        <w:rPr>
          <w:rFonts w:ascii="Verdana" w:hAnsi="Verdana" w:cs="Arial"/>
          <w:sz w:val="24"/>
          <w:szCs w:val="24"/>
        </w:rPr>
        <w:t>The representatives of the captive customers:</w:t>
      </w:r>
    </w:p>
    <w:p w14:paraId="21D183A7" w14:textId="77777777" w:rsidR="00DA3BB8" w:rsidRDefault="00DA3BB8" w:rsidP="00DA3BB8">
      <w:pPr>
        <w:spacing w:after="0" w:line="240" w:lineRule="auto"/>
        <w:jc w:val="both"/>
        <w:rPr>
          <w:rFonts w:ascii="Verdana" w:hAnsi="Verdana" w:cs="Arial"/>
          <w:sz w:val="24"/>
          <w:szCs w:val="24"/>
        </w:rPr>
      </w:pPr>
    </w:p>
    <w:p w14:paraId="7DB465E5" w14:textId="77694AF9" w:rsidR="003B7652" w:rsidRDefault="003B7652" w:rsidP="00F27C62">
      <w:pPr>
        <w:pStyle w:val="ListParagraph"/>
        <w:numPr>
          <w:ilvl w:val="0"/>
          <w:numId w:val="6"/>
        </w:numPr>
        <w:spacing w:after="0" w:line="240" w:lineRule="auto"/>
        <w:ind w:left="2160" w:hanging="720"/>
        <w:jc w:val="both"/>
        <w:rPr>
          <w:rFonts w:ascii="Verdana" w:hAnsi="Verdana" w:cs="Arial"/>
          <w:sz w:val="24"/>
          <w:szCs w:val="24"/>
        </w:rPr>
      </w:pPr>
      <w:r>
        <w:rPr>
          <w:rFonts w:ascii="Verdana" w:hAnsi="Verdana" w:cs="Arial"/>
          <w:sz w:val="24"/>
          <w:szCs w:val="24"/>
        </w:rPr>
        <w:lastRenderedPageBreak/>
        <w:t>must be a resident of a city or municipality within Meralco’s franchise area and a captive customer of Meralco;</w:t>
      </w:r>
    </w:p>
    <w:p w14:paraId="0CB6064B" w14:textId="77777777" w:rsidR="003B7652" w:rsidRDefault="003B7652" w:rsidP="003B7652">
      <w:pPr>
        <w:pStyle w:val="ListParagraph"/>
        <w:spacing w:after="0" w:line="240" w:lineRule="auto"/>
        <w:ind w:left="2160"/>
        <w:jc w:val="both"/>
        <w:rPr>
          <w:rFonts w:ascii="Verdana" w:hAnsi="Verdana" w:cs="Arial"/>
          <w:sz w:val="24"/>
          <w:szCs w:val="24"/>
        </w:rPr>
      </w:pPr>
    </w:p>
    <w:p w14:paraId="3E1C27B7" w14:textId="1D6E2819" w:rsidR="00AF52E2" w:rsidRDefault="005766D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 xml:space="preserve">must </w:t>
      </w:r>
      <w:r w:rsidR="00DA3BB8" w:rsidRPr="00DE5DD0">
        <w:rPr>
          <w:rFonts w:ascii="Verdana" w:hAnsi="Verdana" w:cs="Arial"/>
          <w:sz w:val="24"/>
          <w:szCs w:val="24"/>
        </w:rPr>
        <w:t>be o</w:t>
      </w:r>
      <w:r w:rsidR="00AF52E2" w:rsidRPr="00DE5DD0">
        <w:rPr>
          <w:rFonts w:ascii="Verdana" w:hAnsi="Verdana" w:cs="Arial"/>
          <w:sz w:val="24"/>
          <w:szCs w:val="24"/>
        </w:rPr>
        <w:t xml:space="preserve">f good moral character and with no </w:t>
      </w:r>
      <w:r w:rsidR="00394696">
        <w:rPr>
          <w:rFonts w:ascii="Verdana" w:hAnsi="Verdana" w:cs="Arial"/>
          <w:sz w:val="24"/>
          <w:szCs w:val="24"/>
        </w:rPr>
        <w:t>record of a charge for</w:t>
      </w:r>
      <w:r w:rsidR="00AF52E2" w:rsidRPr="00DE5DD0">
        <w:rPr>
          <w:rFonts w:ascii="Verdana" w:hAnsi="Verdana" w:cs="Arial"/>
          <w:sz w:val="24"/>
          <w:szCs w:val="24"/>
        </w:rPr>
        <w:t xml:space="preserve"> any crime involving moral turpitude</w:t>
      </w:r>
      <w:r w:rsidR="005F600C" w:rsidRPr="00DE5DD0">
        <w:rPr>
          <w:rFonts w:ascii="Verdana" w:hAnsi="Verdana" w:cs="Arial"/>
          <w:sz w:val="24"/>
          <w:szCs w:val="24"/>
        </w:rPr>
        <w:t>, fraud, embezzlement, theft, estafa, counterfeiting, misappropriation, forgery, bribery, false affirmation, perjury or other fraudulent acts</w:t>
      </w:r>
      <w:r w:rsidR="00AF52E2" w:rsidRPr="00DE5DD0">
        <w:rPr>
          <w:rFonts w:ascii="Verdana" w:hAnsi="Verdana" w:cs="Arial"/>
          <w:sz w:val="24"/>
          <w:szCs w:val="24"/>
        </w:rPr>
        <w:t>;</w:t>
      </w:r>
    </w:p>
    <w:p w14:paraId="592C615C" w14:textId="77777777" w:rsidR="00DE5DD0" w:rsidRDefault="00DE5DD0" w:rsidP="00DE5DD0">
      <w:pPr>
        <w:pStyle w:val="ListParagraph"/>
        <w:spacing w:after="0" w:line="240" w:lineRule="auto"/>
        <w:ind w:left="2160"/>
        <w:jc w:val="both"/>
        <w:rPr>
          <w:rFonts w:ascii="Verdana" w:hAnsi="Verdana" w:cs="Arial"/>
          <w:sz w:val="24"/>
          <w:szCs w:val="24"/>
        </w:rPr>
      </w:pPr>
    </w:p>
    <w:p w14:paraId="169FE403" w14:textId="0E61CC65" w:rsidR="005766DC" w:rsidRDefault="005766DC" w:rsidP="00F27C62">
      <w:pPr>
        <w:pStyle w:val="ListParagraph"/>
        <w:numPr>
          <w:ilvl w:val="0"/>
          <w:numId w:val="6"/>
        </w:numPr>
        <w:tabs>
          <w:tab w:val="left" w:pos="2610"/>
        </w:tabs>
        <w:spacing w:after="0" w:line="240" w:lineRule="auto"/>
        <w:ind w:left="2160" w:hanging="720"/>
        <w:jc w:val="both"/>
        <w:rPr>
          <w:rFonts w:ascii="Verdana" w:hAnsi="Verdana" w:cs="Arial"/>
          <w:sz w:val="24"/>
          <w:szCs w:val="24"/>
        </w:rPr>
      </w:pPr>
      <w:r w:rsidRPr="00DE5DD0">
        <w:rPr>
          <w:rFonts w:ascii="Verdana" w:hAnsi="Verdana" w:cs="Arial"/>
          <w:sz w:val="24"/>
          <w:szCs w:val="24"/>
        </w:rPr>
        <w:t xml:space="preserve">is not, and has not been in the </w:t>
      </w:r>
      <w:r w:rsidR="00394696">
        <w:rPr>
          <w:rFonts w:ascii="Verdana" w:hAnsi="Verdana" w:cs="Arial"/>
          <w:sz w:val="24"/>
          <w:szCs w:val="24"/>
        </w:rPr>
        <w:t>one</w:t>
      </w:r>
      <w:r w:rsidRPr="00DE5DD0">
        <w:rPr>
          <w:rFonts w:ascii="Verdana" w:hAnsi="Verdana" w:cs="Arial"/>
          <w:sz w:val="24"/>
          <w:szCs w:val="24"/>
        </w:rPr>
        <w:t xml:space="preserve"> (</w:t>
      </w:r>
      <w:r w:rsidR="00394696">
        <w:rPr>
          <w:rFonts w:ascii="Verdana" w:hAnsi="Verdana" w:cs="Arial"/>
          <w:sz w:val="24"/>
          <w:szCs w:val="24"/>
        </w:rPr>
        <w:t>1</w:t>
      </w:r>
      <w:r w:rsidRPr="00DE5DD0">
        <w:rPr>
          <w:rFonts w:ascii="Verdana" w:hAnsi="Verdana" w:cs="Arial"/>
          <w:sz w:val="24"/>
          <w:szCs w:val="24"/>
        </w:rPr>
        <w:t>) year immediately preceding the appointment</w:t>
      </w:r>
      <w:r w:rsidR="00C30B7A">
        <w:rPr>
          <w:rFonts w:ascii="Verdana" w:hAnsi="Verdana" w:cs="Arial"/>
          <w:sz w:val="24"/>
          <w:szCs w:val="24"/>
        </w:rPr>
        <w:t>,</w:t>
      </w:r>
      <w:r w:rsidRPr="00DE5DD0">
        <w:rPr>
          <w:rFonts w:ascii="Verdana" w:hAnsi="Verdana" w:cs="Arial"/>
          <w:sz w:val="24"/>
          <w:szCs w:val="24"/>
        </w:rPr>
        <w:t xml:space="preserve"> a director, officer, </w:t>
      </w:r>
      <w:r w:rsidR="00394696">
        <w:rPr>
          <w:rFonts w:ascii="Verdana" w:hAnsi="Verdana" w:cs="Arial"/>
          <w:sz w:val="24"/>
          <w:szCs w:val="24"/>
        </w:rPr>
        <w:t xml:space="preserve">or </w:t>
      </w:r>
      <w:r w:rsidRPr="00DE5DD0">
        <w:rPr>
          <w:rFonts w:ascii="Verdana" w:hAnsi="Verdana" w:cs="Arial"/>
          <w:sz w:val="24"/>
          <w:szCs w:val="24"/>
        </w:rPr>
        <w:t xml:space="preserve">employee of Meralco and its subsidiaries, affiliates or related companies, or a director, officer, </w:t>
      </w:r>
      <w:r w:rsidR="00394696">
        <w:rPr>
          <w:rFonts w:ascii="Verdana" w:hAnsi="Verdana" w:cs="Arial"/>
          <w:sz w:val="24"/>
          <w:szCs w:val="24"/>
        </w:rPr>
        <w:t xml:space="preserve">or </w:t>
      </w:r>
      <w:r w:rsidRPr="00DE5DD0">
        <w:rPr>
          <w:rFonts w:ascii="Verdana" w:hAnsi="Verdana" w:cs="Arial"/>
          <w:sz w:val="24"/>
          <w:szCs w:val="24"/>
        </w:rPr>
        <w:t>employee of Meralco’s substantial shareholders and its related companies</w:t>
      </w:r>
      <w:r w:rsidR="00394696">
        <w:rPr>
          <w:rFonts w:ascii="Verdana" w:hAnsi="Verdana" w:cs="Arial"/>
          <w:sz w:val="24"/>
          <w:szCs w:val="24"/>
        </w:rPr>
        <w:t xml:space="preserve">, or currently a recipient of any </w:t>
      </w:r>
      <w:r w:rsidR="00DD0032">
        <w:rPr>
          <w:rFonts w:ascii="Verdana" w:hAnsi="Verdana" w:cs="Arial"/>
          <w:sz w:val="24"/>
          <w:szCs w:val="24"/>
        </w:rPr>
        <w:t>retirement benefit</w:t>
      </w:r>
      <w:r w:rsidR="00394696">
        <w:rPr>
          <w:rFonts w:ascii="Verdana" w:hAnsi="Verdana" w:cs="Arial"/>
          <w:sz w:val="24"/>
          <w:szCs w:val="24"/>
        </w:rPr>
        <w:t xml:space="preserve"> from Meralco</w:t>
      </w:r>
      <w:r w:rsidRPr="00DE5DD0">
        <w:rPr>
          <w:rFonts w:ascii="Verdana" w:hAnsi="Verdana" w:cs="Arial"/>
          <w:sz w:val="24"/>
          <w:szCs w:val="24"/>
        </w:rPr>
        <w:t>;</w:t>
      </w:r>
    </w:p>
    <w:p w14:paraId="0EFAF58C" w14:textId="77777777" w:rsidR="00DE5DD0" w:rsidRPr="00DE5DD0" w:rsidRDefault="00DE5DD0" w:rsidP="00DE5DD0">
      <w:pPr>
        <w:pStyle w:val="ListParagraph"/>
        <w:rPr>
          <w:rFonts w:ascii="Verdana" w:hAnsi="Verdana" w:cs="Arial"/>
          <w:sz w:val="24"/>
          <w:szCs w:val="24"/>
        </w:rPr>
      </w:pPr>
    </w:p>
    <w:p w14:paraId="4CAAC703" w14:textId="5E589219" w:rsidR="005766DC" w:rsidRDefault="005766D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 xml:space="preserve">has not been appointed in Meralco, its subsidiaries, affiliates or related companies as Chairman “Emeritus,” “Ex-Officio” Director/Officer or Member of any Advisory Board, or otherwise appointed in a capacity to assist the Board in the performance of its duties and responsibilities within </w:t>
      </w:r>
      <w:r w:rsidR="00394696">
        <w:rPr>
          <w:rFonts w:ascii="Verdana" w:hAnsi="Verdana" w:cs="Arial"/>
          <w:sz w:val="24"/>
          <w:szCs w:val="24"/>
        </w:rPr>
        <w:t>one</w:t>
      </w:r>
      <w:r w:rsidRPr="00DE5DD0">
        <w:rPr>
          <w:rFonts w:ascii="Verdana" w:hAnsi="Verdana" w:cs="Arial"/>
          <w:sz w:val="24"/>
          <w:szCs w:val="24"/>
        </w:rPr>
        <w:t xml:space="preserve"> (</w:t>
      </w:r>
      <w:r w:rsidR="00394696">
        <w:rPr>
          <w:rFonts w:ascii="Verdana" w:hAnsi="Verdana" w:cs="Arial"/>
          <w:sz w:val="24"/>
          <w:szCs w:val="24"/>
        </w:rPr>
        <w:t>1</w:t>
      </w:r>
      <w:r w:rsidRPr="00DE5DD0">
        <w:rPr>
          <w:rFonts w:ascii="Verdana" w:hAnsi="Verdana" w:cs="Arial"/>
          <w:sz w:val="24"/>
          <w:szCs w:val="24"/>
        </w:rPr>
        <w:t>) year immediately preceding his/her appointment;</w:t>
      </w:r>
    </w:p>
    <w:p w14:paraId="4C92D85B" w14:textId="77777777" w:rsidR="00DE5DD0" w:rsidRPr="00DE5DD0" w:rsidRDefault="00DE5DD0" w:rsidP="00DE5DD0">
      <w:pPr>
        <w:pStyle w:val="ListParagraph"/>
        <w:rPr>
          <w:rFonts w:ascii="Verdana" w:hAnsi="Verdana" w:cs="Arial"/>
          <w:sz w:val="24"/>
          <w:szCs w:val="24"/>
        </w:rPr>
      </w:pPr>
    </w:p>
    <w:p w14:paraId="3882E683" w14:textId="77777777" w:rsidR="005766DC" w:rsidRDefault="005766D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is not a relative of a director, officer, or substantial shareholder of Meralco or any of its related companies or of any of its related companies or of any of its substantial shareholders.  For this purpose, relatives include spouse, parent, child, brother, sister and the spouse of such child, brother</w:t>
      </w:r>
      <w:r w:rsidR="00BA4894">
        <w:rPr>
          <w:rFonts w:ascii="Verdana" w:hAnsi="Verdana" w:cs="Arial"/>
          <w:sz w:val="24"/>
          <w:szCs w:val="24"/>
        </w:rPr>
        <w:t>,</w:t>
      </w:r>
      <w:r w:rsidRPr="00DE5DD0">
        <w:rPr>
          <w:rFonts w:ascii="Verdana" w:hAnsi="Verdana" w:cs="Arial"/>
          <w:sz w:val="24"/>
          <w:szCs w:val="24"/>
        </w:rPr>
        <w:t xml:space="preserve"> or sister;</w:t>
      </w:r>
    </w:p>
    <w:p w14:paraId="10D2060F" w14:textId="77777777" w:rsidR="00DE5DD0" w:rsidRPr="00DE5DD0" w:rsidRDefault="00DE5DD0" w:rsidP="00DE5DD0">
      <w:pPr>
        <w:pStyle w:val="ListParagraph"/>
        <w:rPr>
          <w:rFonts w:ascii="Verdana" w:hAnsi="Verdana" w:cs="Arial"/>
          <w:sz w:val="24"/>
          <w:szCs w:val="24"/>
        </w:rPr>
      </w:pPr>
    </w:p>
    <w:p w14:paraId="643F3873" w14:textId="567BFE17" w:rsidR="005766DC" w:rsidRDefault="005766D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is not retained, either in his/her personal capacity or through a firm, as a professional adviser, auditor, consultant, agent</w:t>
      </w:r>
      <w:r w:rsidR="00BA4894">
        <w:rPr>
          <w:rFonts w:ascii="Verdana" w:hAnsi="Verdana" w:cs="Arial"/>
          <w:sz w:val="24"/>
          <w:szCs w:val="24"/>
        </w:rPr>
        <w:t>,</w:t>
      </w:r>
      <w:r w:rsidRPr="00DE5DD0">
        <w:rPr>
          <w:rFonts w:ascii="Verdana" w:hAnsi="Verdana" w:cs="Arial"/>
          <w:sz w:val="24"/>
          <w:szCs w:val="24"/>
        </w:rPr>
        <w:t xml:space="preserve"> or counsel of Meralco, any of its related companies or substantial shareholder, or is otherwise independent of management and free from any business or other relationship within the three (3) years immediately preceding the date of his/her appointment;</w:t>
      </w:r>
    </w:p>
    <w:p w14:paraId="68658D29" w14:textId="77777777" w:rsidR="00DE5DD0" w:rsidRPr="00DE5DD0" w:rsidRDefault="00DE5DD0" w:rsidP="00DE5DD0">
      <w:pPr>
        <w:pStyle w:val="ListParagraph"/>
        <w:rPr>
          <w:rFonts w:ascii="Verdana" w:hAnsi="Verdana" w:cs="Arial"/>
          <w:sz w:val="24"/>
          <w:szCs w:val="24"/>
        </w:rPr>
      </w:pPr>
    </w:p>
    <w:p w14:paraId="1AE541A0" w14:textId="77777777" w:rsidR="005766DC" w:rsidRDefault="005F600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d</w:t>
      </w:r>
      <w:r w:rsidR="005766DC" w:rsidRPr="00DE5DD0">
        <w:rPr>
          <w:rFonts w:ascii="Verdana" w:hAnsi="Verdana" w:cs="Arial"/>
          <w:sz w:val="24"/>
          <w:szCs w:val="24"/>
        </w:rPr>
        <w:t>oes not engage or has not engaged, whether by himself or with other persons or through a firm</w:t>
      </w:r>
      <w:r w:rsidRPr="00DE5DD0">
        <w:rPr>
          <w:rFonts w:ascii="Verdana" w:hAnsi="Verdana" w:cs="Arial"/>
          <w:sz w:val="24"/>
          <w:szCs w:val="24"/>
        </w:rPr>
        <w:t xml:space="preserve"> </w:t>
      </w:r>
      <w:r w:rsidR="005766DC" w:rsidRPr="00DE5DD0">
        <w:rPr>
          <w:rFonts w:ascii="Verdana" w:hAnsi="Verdana" w:cs="Arial"/>
          <w:sz w:val="24"/>
          <w:szCs w:val="24"/>
        </w:rPr>
        <w:t>of which he</w:t>
      </w:r>
      <w:r w:rsidRPr="00DE5DD0">
        <w:rPr>
          <w:rFonts w:ascii="Verdana" w:hAnsi="Verdana" w:cs="Arial"/>
          <w:sz w:val="24"/>
          <w:szCs w:val="24"/>
        </w:rPr>
        <w:t>/she</w:t>
      </w:r>
      <w:r w:rsidR="005766DC" w:rsidRPr="00DE5DD0">
        <w:rPr>
          <w:rFonts w:ascii="Verdana" w:hAnsi="Verdana" w:cs="Arial"/>
          <w:sz w:val="24"/>
          <w:szCs w:val="24"/>
        </w:rPr>
        <w:t xml:space="preserve"> is a partner, director</w:t>
      </w:r>
      <w:r w:rsidR="00BA4894">
        <w:rPr>
          <w:rFonts w:ascii="Verdana" w:hAnsi="Verdana" w:cs="Arial"/>
          <w:sz w:val="24"/>
          <w:szCs w:val="24"/>
        </w:rPr>
        <w:t>,</w:t>
      </w:r>
      <w:r w:rsidR="005766DC" w:rsidRPr="00DE5DD0">
        <w:rPr>
          <w:rFonts w:ascii="Verdana" w:hAnsi="Verdana" w:cs="Arial"/>
          <w:sz w:val="24"/>
          <w:szCs w:val="24"/>
        </w:rPr>
        <w:t xml:space="preserve"> or substantial shareholder, in any transaction with </w:t>
      </w:r>
      <w:r w:rsidRPr="00DE5DD0">
        <w:rPr>
          <w:rFonts w:ascii="Verdana" w:hAnsi="Verdana" w:cs="Arial"/>
          <w:sz w:val="24"/>
          <w:szCs w:val="24"/>
        </w:rPr>
        <w:t>Meralco</w:t>
      </w:r>
      <w:r w:rsidR="005766DC" w:rsidRPr="00DE5DD0">
        <w:rPr>
          <w:rFonts w:ascii="Verdana" w:hAnsi="Verdana" w:cs="Arial"/>
          <w:sz w:val="24"/>
          <w:szCs w:val="24"/>
        </w:rPr>
        <w:t xml:space="preserve"> or any of its related companies or substantial shareholders;</w:t>
      </w:r>
    </w:p>
    <w:p w14:paraId="681367E5" w14:textId="77777777" w:rsidR="00DE5DD0" w:rsidRPr="00DE5DD0" w:rsidRDefault="00DE5DD0" w:rsidP="00DE5DD0">
      <w:pPr>
        <w:pStyle w:val="ListParagraph"/>
        <w:rPr>
          <w:rFonts w:ascii="Verdana" w:hAnsi="Verdana" w:cs="Arial"/>
          <w:sz w:val="24"/>
          <w:szCs w:val="24"/>
        </w:rPr>
      </w:pPr>
    </w:p>
    <w:p w14:paraId="2F527FE4" w14:textId="47D00068" w:rsidR="005F600C" w:rsidRDefault="005F600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lastRenderedPageBreak/>
        <w:t>must not have</w:t>
      </w:r>
      <w:r w:rsidR="000D61FA">
        <w:rPr>
          <w:rFonts w:ascii="Verdana" w:hAnsi="Verdana" w:cs="Arial"/>
          <w:sz w:val="24"/>
          <w:szCs w:val="24"/>
        </w:rPr>
        <w:t>, and must not be connected or affiliated with a person, firm, or entity who has</w:t>
      </w:r>
      <w:r w:rsidR="00A57193">
        <w:rPr>
          <w:rFonts w:ascii="Verdana" w:hAnsi="Verdana" w:cs="Arial"/>
          <w:sz w:val="24"/>
          <w:szCs w:val="24"/>
        </w:rPr>
        <w:t>,</w:t>
      </w:r>
      <w:r w:rsidR="000D61FA">
        <w:rPr>
          <w:rFonts w:ascii="Verdana" w:hAnsi="Verdana" w:cs="Arial"/>
          <w:sz w:val="24"/>
          <w:szCs w:val="24"/>
        </w:rPr>
        <w:t xml:space="preserve"> an</w:t>
      </w:r>
      <w:r w:rsidRPr="00DE5DD0">
        <w:rPr>
          <w:rFonts w:ascii="Verdana" w:hAnsi="Verdana" w:cs="Arial"/>
          <w:sz w:val="24"/>
          <w:szCs w:val="24"/>
        </w:rPr>
        <w:t xml:space="preserve"> </w:t>
      </w:r>
      <w:r w:rsidR="000D61FA" w:rsidRPr="00DE5DD0">
        <w:rPr>
          <w:rFonts w:ascii="Verdana" w:hAnsi="Verdana" w:cs="Arial"/>
          <w:sz w:val="24"/>
          <w:szCs w:val="24"/>
        </w:rPr>
        <w:t xml:space="preserve">Outstanding Dispute </w:t>
      </w:r>
      <w:r w:rsidRPr="00DE5DD0">
        <w:rPr>
          <w:rFonts w:ascii="Verdana" w:hAnsi="Verdana" w:cs="Arial"/>
          <w:sz w:val="24"/>
          <w:szCs w:val="24"/>
        </w:rPr>
        <w:t>or pending or outstanding financial obligations with Meralco</w:t>
      </w:r>
      <w:r w:rsidR="000D61FA">
        <w:rPr>
          <w:rFonts w:ascii="Verdana" w:hAnsi="Verdana" w:cs="Arial"/>
          <w:sz w:val="24"/>
          <w:szCs w:val="24"/>
        </w:rPr>
        <w:t xml:space="preserve"> in any case, whether civil, criminal, or administrative</w:t>
      </w:r>
      <w:r w:rsidRPr="00DE5DD0">
        <w:rPr>
          <w:rFonts w:ascii="Verdana" w:hAnsi="Verdana" w:cs="Arial"/>
          <w:sz w:val="24"/>
          <w:szCs w:val="24"/>
        </w:rPr>
        <w:t>.  Outstanding Dispute refers to any pending judicial</w:t>
      </w:r>
      <w:r w:rsidR="000D61FA">
        <w:rPr>
          <w:rFonts w:ascii="Verdana" w:hAnsi="Verdana" w:cs="Arial"/>
          <w:sz w:val="24"/>
          <w:szCs w:val="24"/>
        </w:rPr>
        <w:t>/quasi-judicial</w:t>
      </w:r>
      <w:r w:rsidRPr="00DE5DD0">
        <w:rPr>
          <w:rFonts w:ascii="Verdana" w:hAnsi="Verdana" w:cs="Arial"/>
          <w:sz w:val="24"/>
          <w:szCs w:val="24"/>
        </w:rPr>
        <w:t>, administrative, or alternative dispute resolution process with Meralco</w:t>
      </w:r>
      <w:r w:rsidR="000D61FA">
        <w:rPr>
          <w:rFonts w:ascii="Verdana" w:hAnsi="Verdana" w:cs="Arial"/>
          <w:sz w:val="24"/>
          <w:szCs w:val="24"/>
        </w:rPr>
        <w:t>, its directors and officers,</w:t>
      </w:r>
      <w:r w:rsidRPr="00DE5DD0">
        <w:rPr>
          <w:rFonts w:ascii="Verdana" w:hAnsi="Verdana" w:cs="Arial"/>
          <w:sz w:val="24"/>
          <w:szCs w:val="24"/>
        </w:rPr>
        <w:t xml:space="preserve"> and its subsidiaries, affiliates or related companies</w:t>
      </w:r>
      <w:r w:rsidR="00BA4894">
        <w:rPr>
          <w:rFonts w:ascii="Verdana" w:hAnsi="Verdana" w:cs="Arial"/>
          <w:sz w:val="24"/>
          <w:szCs w:val="24"/>
        </w:rPr>
        <w:t>,</w:t>
      </w:r>
      <w:r w:rsidRPr="00DE5DD0">
        <w:rPr>
          <w:rFonts w:ascii="Verdana" w:hAnsi="Verdana" w:cs="Arial"/>
          <w:sz w:val="24"/>
          <w:szCs w:val="24"/>
        </w:rPr>
        <w:t xml:space="preserve"> and substantial stockholders; </w:t>
      </w:r>
    </w:p>
    <w:p w14:paraId="0B011DB5" w14:textId="77777777" w:rsidR="00DE5DD0" w:rsidRPr="00DE5DD0" w:rsidRDefault="00DE5DD0" w:rsidP="00DE5DD0">
      <w:pPr>
        <w:pStyle w:val="ListParagraph"/>
        <w:rPr>
          <w:rFonts w:ascii="Verdana" w:hAnsi="Verdana" w:cs="Arial"/>
          <w:sz w:val="24"/>
          <w:szCs w:val="24"/>
        </w:rPr>
      </w:pPr>
    </w:p>
    <w:p w14:paraId="44DD4DFE" w14:textId="77777777" w:rsidR="005F600C" w:rsidRDefault="005F600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must not be a member of the TPBAC of another DU;</w:t>
      </w:r>
    </w:p>
    <w:p w14:paraId="7905EDAD" w14:textId="77777777" w:rsidR="00DE5DD0" w:rsidRPr="00DE5DD0" w:rsidRDefault="00DE5DD0" w:rsidP="00DE5DD0">
      <w:pPr>
        <w:pStyle w:val="ListParagraph"/>
        <w:rPr>
          <w:rFonts w:ascii="Verdana" w:hAnsi="Verdana" w:cs="Arial"/>
          <w:sz w:val="24"/>
          <w:szCs w:val="24"/>
        </w:rPr>
      </w:pPr>
    </w:p>
    <w:p w14:paraId="737BEEF8" w14:textId="7B19E85E" w:rsidR="005F600C" w:rsidRDefault="005F600C"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must not be employed, connected or affiliated with</w:t>
      </w:r>
      <w:r w:rsidR="000D61FA">
        <w:rPr>
          <w:rFonts w:ascii="Verdana" w:hAnsi="Verdana" w:cs="Arial"/>
          <w:sz w:val="24"/>
          <w:szCs w:val="24"/>
        </w:rPr>
        <w:t>, or engaged by or as</w:t>
      </w:r>
      <w:r w:rsidRPr="00DE5DD0">
        <w:rPr>
          <w:rFonts w:ascii="Verdana" w:hAnsi="Verdana" w:cs="Arial"/>
          <w:sz w:val="24"/>
          <w:szCs w:val="24"/>
        </w:rPr>
        <w:t xml:space="preserve"> a third party auctioneer under DOE Department Circular No. DC-2018-02-0003</w:t>
      </w:r>
      <w:r w:rsidR="00DE5DD0" w:rsidRPr="00DE5DD0">
        <w:rPr>
          <w:rFonts w:ascii="Verdana" w:hAnsi="Verdana" w:cs="Arial"/>
          <w:sz w:val="24"/>
          <w:szCs w:val="24"/>
        </w:rPr>
        <w:t>; and</w:t>
      </w:r>
    </w:p>
    <w:p w14:paraId="748B9A4D" w14:textId="77777777" w:rsidR="00DE5DD0" w:rsidRPr="00DE5DD0" w:rsidRDefault="00DE5DD0" w:rsidP="00DE5DD0">
      <w:pPr>
        <w:pStyle w:val="ListParagraph"/>
        <w:rPr>
          <w:rFonts w:ascii="Verdana" w:hAnsi="Verdana" w:cs="Arial"/>
          <w:sz w:val="24"/>
          <w:szCs w:val="24"/>
        </w:rPr>
      </w:pPr>
    </w:p>
    <w:p w14:paraId="2AAB5FB4" w14:textId="2BF463F9" w:rsidR="00DE5DD0" w:rsidRPr="00DE5DD0" w:rsidRDefault="00DE5DD0" w:rsidP="00F27C62">
      <w:pPr>
        <w:pStyle w:val="ListParagraph"/>
        <w:numPr>
          <w:ilvl w:val="0"/>
          <w:numId w:val="6"/>
        </w:numPr>
        <w:spacing w:after="0" w:line="240" w:lineRule="auto"/>
        <w:ind w:left="2160" w:hanging="720"/>
        <w:jc w:val="both"/>
        <w:rPr>
          <w:rFonts w:ascii="Verdana" w:hAnsi="Verdana" w:cs="Arial"/>
          <w:sz w:val="24"/>
          <w:szCs w:val="24"/>
        </w:rPr>
      </w:pPr>
      <w:r w:rsidRPr="00DE5DD0">
        <w:rPr>
          <w:rFonts w:ascii="Verdana" w:hAnsi="Verdana" w:cs="Arial"/>
          <w:sz w:val="24"/>
          <w:szCs w:val="24"/>
        </w:rPr>
        <w:t>must not be employed, connected or affiliated with</w:t>
      </w:r>
      <w:r w:rsidR="000D61FA">
        <w:rPr>
          <w:rFonts w:ascii="Verdana" w:hAnsi="Verdana" w:cs="Arial"/>
          <w:sz w:val="24"/>
          <w:szCs w:val="24"/>
        </w:rPr>
        <w:t>, or engaged by</w:t>
      </w:r>
      <w:r w:rsidRPr="00DE5DD0">
        <w:rPr>
          <w:rFonts w:ascii="Verdana" w:hAnsi="Verdana" w:cs="Arial"/>
          <w:sz w:val="24"/>
          <w:szCs w:val="24"/>
        </w:rPr>
        <w:t xml:space="preserve"> an electric power industry participant (or any person or entity engaged in the generation, transmission, distribution</w:t>
      </w:r>
      <w:r w:rsidR="00BA4894">
        <w:rPr>
          <w:rFonts w:ascii="Verdana" w:hAnsi="Verdana" w:cs="Arial"/>
          <w:sz w:val="24"/>
          <w:szCs w:val="24"/>
        </w:rPr>
        <w:t>,</w:t>
      </w:r>
      <w:r w:rsidRPr="00DE5DD0">
        <w:rPr>
          <w:rFonts w:ascii="Verdana" w:hAnsi="Verdana" w:cs="Arial"/>
          <w:sz w:val="24"/>
          <w:szCs w:val="24"/>
        </w:rPr>
        <w:t xml:space="preserve"> or supply of electricity)</w:t>
      </w:r>
      <w:r w:rsidR="000D61FA">
        <w:rPr>
          <w:rFonts w:ascii="Verdana" w:hAnsi="Verdana" w:cs="Arial"/>
          <w:sz w:val="24"/>
          <w:szCs w:val="24"/>
        </w:rPr>
        <w:t xml:space="preserve"> for at least one (1) year immediately preceding the appointment</w:t>
      </w:r>
      <w:r w:rsidRPr="00DE5DD0">
        <w:rPr>
          <w:rFonts w:ascii="Verdana" w:hAnsi="Verdana" w:cs="Arial"/>
          <w:sz w:val="24"/>
          <w:szCs w:val="24"/>
        </w:rPr>
        <w:t>.</w:t>
      </w:r>
    </w:p>
    <w:p w14:paraId="0B834D3E" w14:textId="77777777" w:rsidR="005F600C" w:rsidRDefault="005F600C" w:rsidP="005F600C">
      <w:pPr>
        <w:spacing w:after="0" w:line="240" w:lineRule="auto"/>
        <w:jc w:val="both"/>
        <w:rPr>
          <w:rFonts w:ascii="Verdana" w:hAnsi="Verdana" w:cs="Arial"/>
          <w:sz w:val="24"/>
          <w:szCs w:val="24"/>
        </w:rPr>
      </w:pPr>
    </w:p>
    <w:p w14:paraId="4736F6A0" w14:textId="77777777" w:rsidR="00DA573F" w:rsidRPr="005F600C" w:rsidRDefault="005F600C" w:rsidP="00DE5DD0">
      <w:pPr>
        <w:spacing w:after="0" w:line="240" w:lineRule="auto"/>
        <w:ind w:left="1440"/>
        <w:jc w:val="both"/>
        <w:rPr>
          <w:rFonts w:ascii="Verdana" w:hAnsi="Verdana" w:cs="Arial"/>
          <w:sz w:val="24"/>
          <w:szCs w:val="24"/>
        </w:rPr>
      </w:pPr>
      <w:r w:rsidRPr="005F600C">
        <w:rPr>
          <w:rFonts w:ascii="Verdana" w:hAnsi="Verdana" w:cs="Arial"/>
          <w:sz w:val="24"/>
          <w:szCs w:val="24"/>
        </w:rPr>
        <w:t xml:space="preserve">Related companies, as used </w:t>
      </w:r>
      <w:r>
        <w:rPr>
          <w:rFonts w:ascii="Verdana" w:hAnsi="Verdana" w:cs="Arial"/>
          <w:sz w:val="24"/>
          <w:szCs w:val="24"/>
        </w:rPr>
        <w:t>herein</w:t>
      </w:r>
      <w:r w:rsidRPr="005F600C">
        <w:rPr>
          <w:rFonts w:ascii="Verdana" w:hAnsi="Verdana" w:cs="Arial"/>
          <w:sz w:val="24"/>
          <w:szCs w:val="24"/>
        </w:rPr>
        <w:t xml:space="preserve">, refer to (a) </w:t>
      </w:r>
      <w:r>
        <w:rPr>
          <w:rFonts w:ascii="Verdana" w:hAnsi="Verdana" w:cs="Arial"/>
          <w:sz w:val="24"/>
          <w:szCs w:val="24"/>
        </w:rPr>
        <w:t>Meralco’</w:t>
      </w:r>
      <w:r w:rsidRPr="005F600C">
        <w:rPr>
          <w:rFonts w:ascii="Verdana" w:hAnsi="Verdana" w:cs="Arial"/>
          <w:sz w:val="24"/>
          <w:szCs w:val="24"/>
        </w:rPr>
        <w:t>s holding/parent</w:t>
      </w:r>
      <w:r>
        <w:rPr>
          <w:rFonts w:ascii="Verdana" w:hAnsi="Verdana" w:cs="Arial"/>
          <w:sz w:val="24"/>
          <w:szCs w:val="24"/>
        </w:rPr>
        <w:t xml:space="preserve"> </w:t>
      </w:r>
      <w:r w:rsidRPr="005F600C">
        <w:rPr>
          <w:rFonts w:ascii="Verdana" w:hAnsi="Verdana" w:cs="Arial"/>
          <w:sz w:val="24"/>
          <w:szCs w:val="24"/>
        </w:rPr>
        <w:t>company</w:t>
      </w:r>
      <w:r>
        <w:rPr>
          <w:rFonts w:ascii="Verdana" w:hAnsi="Verdana" w:cs="Arial"/>
          <w:sz w:val="24"/>
          <w:szCs w:val="24"/>
        </w:rPr>
        <w:t>,</w:t>
      </w:r>
      <w:r w:rsidRPr="005F600C">
        <w:rPr>
          <w:rFonts w:ascii="Verdana" w:hAnsi="Verdana" w:cs="Arial"/>
          <w:sz w:val="24"/>
          <w:szCs w:val="24"/>
        </w:rPr>
        <w:t xml:space="preserve"> (b) its subsidiaries</w:t>
      </w:r>
      <w:r>
        <w:rPr>
          <w:rFonts w:ascii="Verdana" w:hAnsi="Verdana" w:cs="Arial"/>
          <w:sz w:val="24"/>
          <w:szCs w:val="24"/>
        </w:rPr>
        <w:t>,</w:t>
      </w:r>
      <w:r w:rsidRPr="005F600C">
        <w:rPr>
          <w:rFonts w:ascii="Verdana" w:hAnsi="Verdana" w:cs="Arial"/>
          <w:sz w:val="24"/>
          <w:szCs w:val="24"/>
        </w:rPr>
        <w:t xml:space="preserve"> and (c) subsidiaries of its holding/parent company.</w:t>
      </w:r>
    </w:p>
    <w:p w14:paraId="22A02D52" w14:textId="77777777" w:rsidR="00C30B7A" w:rsidRDefault="00C30B7A" w:rsidP="00BF4536">
      <w:pPr>
        <w:spacing w:after="0"/>
        <w:jc w:val="both"/>
        <w:rPr>
          <w:rFonts w:ascii="Verdana" w:hAnsi="Verdana" w:cs="Arial"/>
          <w:sz w:val="24"/>
          <w:szCs w:val="24"/>
        </w:rPr>
      </w:pPr>
    </w:p>
    <w:p w14:paraId="75F76A6B" w14:textId="532F43BA" w:rsidR="00DE5DD0" w:rsidRPr="00DE5DD0" w:rsidRDefault="00DE5DD0" w:rsidP="00F27C62">
      <w:pPr>
        <w:pStyle w:val="ListParagraph"/>
        <w:numPr>
          <w:ilvl w:val="3"/>
          <w:numId w:val="10"/>
        </w:numPr>
        <w:spacing w:after="0"/>
        <w:ind w:left="1440" w:hanging="720"/>
        <w:jc w:val="both"/>
        <w:rPr>
          <w:rFonts w:ascii="Verdana" w:hAnsi="Verdana" w:cs="Arial"/>
          <w:sz w:val="24"/>
          <w:szCs w:val="24"/>
        </w:rPr>
      </w:pPr>
      <w:r>
        <w:rPr>
          <w:rFonts w:ascii="Verdana" w:hAnsi="Verdana" w:cs="Arial"/>
          <w:sz w:val="24"/>
          <w:szCs w:val="24"/>
        </w:rPr>
        <w:t xml:space="preserve">The TPBAC Selection Committee </w:t>
      </w:r>
      <w:r w:rsidR="00BC5C2A">
        <w:rPr>
          <w:rFonts w:ascii="Verdana" w:hAnsi="Verdana" w:cs="Arial"/>
          <w:sz w:val="24"/>
          <w:szCs w:val="24"/>
        </w:rPr>
        <w:t xml:space="preserve">(“Committee”) </w:t>
      </w:r>
      <w:r>
        <w:rPr>
          <w:rFonts w:ascii="Verdana" w:hAnsi="Verdana" w:cs="Arial"/>
          <w:sz w:val="24"/>
          <w:szCs w:val="24"/>
        </w:rPr>
        <w:t>shall recommend to the Board such additional qualifications of the member of the TPBAC as it may deem necessary.</w:t>
      </w:r>
    </w:p>
    <w:p w14:paraId="2FBA7D96" w14:textId="77777777" w:rsidR="00DE5DD0" w:rsidRDefault="00DE5DD0" w:rsidP="00BF4536">
      <w:pPr>
        <w:spacing w:after="0"/>
        <w:jc w:val="both"/>
        <w:rPr>
          <w:rFonts w:ascii="Verdana" w:hAnsi="Verdana" w:cs="Arial"/>
          <w:sz w:val="24"/>
          <w:szCs w:val="24"/>
        </w:rPr>
      </w:pPr>
    </w:p>
    <w:p w14:paraId="2070C0EE" w14:textId="37C5FD85" w:rsidR="003B7652" w:rsidRDefault="00AB428D" w:rsidP="00F27C62">
      <w:pPr>
        <w:pStyle w:val="ListParagraph"/>
        <w:numPr>
          <w:ilvl w:val="0"/>
          <w:numId w:val="10"/>
        </w:numPr>
        <w:spacing w:after="0" w:line="240" w:lineRule="auto"/>
        <w:ind w:hanging="720"/>
        <w:contextualSpacing w:val="0"/>
        <w:jc w:val="both"/>
        <w:rPr>
          <w:rFonts w:ascii="Verdana" w:hAnsi="Verdana" w:cs="Arial"/>
          <w:sz w:val="24"/>
          <w:szCs w:val="24"/>
        </w:rPr>
      </w:pPr>
      <w:r>
        <w:rPr>
          <w:rFonts w:ascii="Verdana" w:hAnsi="Verdana" w:cs="Arial"/>
          <w:i/>
          <w:sz w:val="24"/>
          <w:szCs w:val="24"/>
        </w:rPr>
        <w:t>Continuing Restrictions on</w:t>
      </w:r>
      <w:r w:rsidRPr="00DA3BB8">
        <w:rPr>
          <w:rFonts w:ascii="Verdana" w:hAnsi="Verdana" w:cs="Arial"/>
          <w:i/>
          <w:sz w:val="24"/>
          <w:szCs w:val="24"/>
        </w:rPr>
        <w:t xml:space="preserve"> Captive Customer Representatives</w:t>
      </w:r>
    </w:p>
    <w:p w14:paraId="419B9DAD" w14:textId="5C04B438" w:rsidR="00AB428D" w:rsidRDefault="00AB428D" w:rsidP="00AB428D">
      <w:pPr>
        <w:pStyle w:val="ListParagraph"/>
        <w:spacing w:after="0" w:line="240" w:lineRule="auto"/>
        <w:contextualSpacing w:val="0"/>
        <w:jc w:val="both"/>
        <w:rPr>
          <w:rFonts w:ascii="Verdana" w:hAnsi="Verdana" w:cs="Arial"/>
          <w:sz w:val="24"/>
          <w:szCs w:val="24"/>
        </w:rPr>
      </w:pPr>
    </w:p>
    <w:p w14:paraId="72950F9E" w14:textId="52BBCB4C" w:rsidR="00AB428D" w:rsidRDefault="00AB428D" w:rsidP="00AB428D">
      <w:pPr>
        <w:spacing w:after="0" w:line="240" w:lineRule="auto"/>
        <w:ind w:firstLine="720"/>
        <w:rPr>
          <w:rFonts w:ascii="Verdana" w:hAnsi="Verdana" w:cs="Arial"/>
          <w:sz w:val="24"/>
          <w:szCs w:val="24"/>
        </w:rPr>
      </w:pPr>
      <w:r w:rsidRPr="00AB428D">
        <w:rPr>
          <w:rFonts w:ascii="Verdana" w:hAnsi="Verdana" w:cs="Arial"/>
          <w:sz w:val="24"/>
          <w:szCs w:val="24"/>
        </w:rPr>
        <w:t>The representatives of the captive customers:</w:t>
      </w:r>
    </w:p>
    <w:p w14:paraId="09731195" w14:textId="77777777" w:rsidR="00791AB3" w:rsidRPr="00AB428D" w:rsidRDefault="00791AB3" w:rsidP="00AB428D">
      <w:pPr>
        <w:spacing w:after="0" w:line="240" w:lineRule="auto"/>
        <w:ind w:firstLine="720"/>
        <w:rPr>
          <w:rFonts w:ascii="Verdana" w:hAnsi="Verdana" w:cs="Arial"/>
          <w:sz w:val="24"/>
          <w:szCs w:val="24"/>
        </w:rPr>
      </w:pPr>
    </w:p>
    <w:p w14:paraId="6A76C0AF" w14:textId="3525DCD7" w:rsidR="00AB428D" w:rsidRDefault="00AB428D" w:rsidP="00F27C62">
      <w:pPr>
        <w:pStyle w:val="ListParagraph"/>
        <w:numPr>
          <w:ilvl w:val="1"/>
          <w:numId w:val="6"/>
        </w:numPr>
        <w:spacing w:after="0" w:line="240" w:lineRule="auto"/>
        <w:ind w:left="1440"/>
        <w:contextualSpacing w:val="0"/>
        <w:jc w:val="both"/>
        <w:rPr>
          <w:rFonts w:ascii="Verdana" w:hAnsi="Verdana" w:cs="Arial"/>
          <w:sz w:val="24"/>
          <w:szCs w:val="24"/>
        </w:rPr>
      </w:pPr>
      <w:r w:rsidRPr="00AB428D">
        <w:rPr>
          <w:rFonts w:ascii="Verdana" w:hAnsi="Verdana" w:cs="Arial"/>
          <w:sz w:val="24"/>
          <w:szCs w:val="24"/>
        </w:rPr>
        <w:t>must keep confidential all information accessed in the course of and during period of acting as captive customer representative</w:t>
      </w:r>
      <w:r>
        <w:rPr>
          <w:rFonts w:ascii="Verdana" w:hAnsi="Verdana" w:cs="Arial"/>
          <w:sz w:val="24"/>
          <w:szCs w:val="24"/>
        </w:rPr>
        <w:t>-member of the TPBAC; and</w:t>
      </w:r>
    </w:p>
    <w:p w14:paraId="10431A84" w14:textId="77777777" w:rsidR="00AB428D" w:rsidRDefault="00AB428D" w:rsidP="00AB428D">
      <w:pPr>
        <w:pStyle w:val="ListParagraph"/>
        <w:spacing w:after="0" w:line="240" w:lineRule="auto"/>
        <w:ind w:left="1440"/>
        <w:contextualSpacing w:val="0"/>
        <w:jc w:val="both"/>
        <w:rPr>
          <w:rFonts w:ascii="Verdana" w:hAnsi="Verdana" w:cs="Arial"/>
          <w:sz w:val="24"/>
          <w:szCs w:val="24"/>
        </w:rPr>
      </w:pPr>
    </w:p>
    <w:p w14:paraId="3B82BA63" w14:textId="21A8D703" w:rsidR="00AB428D" w:rsidRPr="00AB428D" w:rsidRDefault="00AB428D" w:rsidP="00F27C62">
      <w:pPr>
        <w:pStyle w:val="ListParagraph"/>
        <w:numPr>
          <w:ilvl w:val="1"/>
          <w:numId w:val="6"/>
        </w:numPr>
        <w:spacing w:after="0" w:line="240" w:lineRule="auto"/>
        <w:ind w:left="1440"/>
        <w:contextualSpacing w:val="0"/>
        <w:jc w:val="both"/>
        <w:rPr>
          <w:rFonts w:ascii="Verdana" w:hAnsi="Verdana" w:cs="Arial"/>
          <w:sz w:val="24"/>
          <w:szCs w:val="24"/>
        </w:rPr>
      </w:pPr>
      <w:r w:rsidRPr="00AB428D">
        <w:rPr>
          <w:rFonts w:ascii="Verdana" w:hAnsi="Verdana" w:cs="Arial"/>
          <w:sz w:val="24"/>
          <w:szCs w:val="24"/>
        </w:rPr>
        <w:t>must execute an undertaking that he/she shall not be employed, affiliated with or engaged by an electric power industry participant (or any person or entity engaged in the generation or supply of electricity) for at least one (1) year after acting as captive customer representative</w:t>
      </w:r>
      <w:r>
        <w:rPr>
          <w:rFonts w:ascii="Verdana" w:hAnsi="Verdana" w:cs="Arial"/>
          <w:sz w:val="24"/>
          <w:szCs w:val="24"/>
        </w:rPr>
        <w:t>-member of the TPBAC.</w:t>
      </w:r>
    </w:p>
    <w:p w14:paraId="20A63158" w14:textId="1CFFAB54" w:rsidR="003B7652" w:rsidRDefault="003B7652" w:rsidP="00BF4536">
      <w:pPr>
        <w:spacing w:after="0"/>
        <w:jc w:val="both"/>
        <w:rPr>
          <w:rFonts w:ascii="Verdana" w:hAnsi="Verdana" w:cs="Arial"/>
          <w:sz w:val="24"/>
          <w:szCs w:val="24"/>
        </w:rPr>
      </w:pPr>
    </w:p>
    <w:p w14:paraId="175C7C7A" w14:textId="4B772461" w:rsidR="00791AB3" w:rsidRDefault="00791AB3" w:rsidP="00BF4536">
      <w:pPr>
        <w:spacing w:after="0"/>
        <w:jc w:val="both"/>
        <w:rPr>
          <w:rFonts w:ascii="Verdana" w:hAnsi="Verdana" w:cs="Arial"/>
          <w:sz w:val="24"/>
          <w:szCs w:val="24"/>
        </w:rPr>
      </w:pPr>
    </w:p>
    <w:p w14:paraId="34BB6B64" w14:textId="77777777" w:rsidR="00791AB3" w:rsidRPr="00D06FCE" w:rsidRDefault="00791AB3" w:rsidP="00BF4536">
      <w:pPr>
        <w:spacing w:after="0"/>
        <w:jc w:val="both"/>
        <w:rPr>
          <w:rFonts w:ascii="Verdana" w:hAnsi="Verdana" w:cs="Arial"/>
          <w:sz w:val="24"/>
          <w:szCs w:val="24"/>
        </w:rPr>
      </w:pPr>
    </w:p>
    <w:p w14:paraId="4342801A" w14:textId="2EF87CBA" w:rsidR="00F81000" w:rsidRDefault="00F81000" w:rsidP="00F27C62">
      <w:pPr>
        <w:pStyle w:val="ListParagraph"/>
        <w:numPr>
          <w:ilvl w:val="0"/>
          <w:numId w:val="1"/>
        </w:numPr>
        <w:spacing w:after="0"/>
        <w:ind w:left="720"/>
        <w:jc w:val="both"/>
        <w:rPr>
          <w:rFonts w:ascii="Verdana" w:hAnsi="Verdana" w:cs="Arial"/>
          <w:b/>
          <w:sz w:val="24"/>
          <w:szCs w:val="24"/>
        </w:rPr>
      </w:pPr>
      <w:r>
        <w:rPr>
          <w:rFonts w:ascii="Verdana" w:hAnsi="Verdana" w:cs="Arial"/>
          <w:b/>
          <w:sz w:val="24"/>
          <w:szCs w:val="24"/>
        </w:rPr>
        <w:lastRenderedPageBreak/>
        <w:t>Supporting Documents to be Submitted by Prospective Captive Customer Representatives</w:t>
      </w:r>
    </w:p>
    <w:p w14:paraId="12201D61" w14:textId="7F858C63" w:rsidR="00F81000" w:rsidRPr="00631484" w:rsidRDefault="00F81000" w:rsidP="00066F6D">
      <w:pPr>
        <w:pStyle w:val="ListParagraph"/>
        <w:spacing w:after="0"/>
        <w:jc w:val="both"/>
        <w:rPr>
          <w:rFonts w:ascii="Verdana" w:hAnsi="Verdana" w:cs="Arial"/>
          <w:b/>
          <w:sz w:val="24"/>
          <w:szCs w:val="24"/>
        </w:rPr>
      </w:pPr>
    </w:p>
    <w:p w14:paraId="7FD0B8EB" w14:textId="207D42C6" w:rsidR="00F81000" w:rsidRPr="00066F6D" w:rsidRDefault="00F81000" w:rsidP="002325DB">
      <w:pPr>
        <w:pStyle w:val="xmsonormal"/>
        <w:ind w:left="90" w:firstLine="630"/>
        <w:jc w:val="both"/>
        <w:rPr>
          <w:rFonts w:ascii="Verdana" w:hAnsi="Verdana"/>
          <w:color w:val="000000"/>
          <w:lang w:val="en-PH"/>
        </w:rPr>
      </w:pPr>
      <w:r>
        <w:rPr>
          <w:rFonts w:ascii="Verdana" w:hAnsi="Verdana"/>
          <w:color w:val="000000"/>
          <w:lang w:val="en-PH"/>
        </w:rPr>
        <w:t xml:space="preserve">Any interested captive customer shall submit the following </w:t>
      </w:r>
      <w:r w:rsidRPr="00066F6D">
        <w:rPr>
          <w:rFonts w:ascii="Verdana" w:hAnsi="Verdana"/>
          <w:color w:val="000000"/>
          <w:lang w:val="en-PH"/>
        </w:rPr>
        <w:t xml:space="preserve">documents </w:t>
      </w:r>
      <w:r>
        <w:rPr>
          <w:rFonts w:ascii="Verdana" w:hAnsi="Verdana"/>
          <w:color w:val="000000"/>
          <w:lang w:val="en-PH"/>
        </w:rPr>
        <w:t xml:space="preserve">to qualify as </w:t>
      </w:r>
      <w:r w:rsidRPr="00066F6D">
        <w:rPr>
          <w:rFonts w:ascii="Verdana" w:hAnsi="Verdana"/>
          <w:color w:val="000000"/>
          <w:lang w:val="en-PH"/>
        </w:rPr>
        <w:t>captive customer representatives of the TPBAC:</w:t>
      </w:r>
    </w:p>
    <w:p w14:paraId="0552FB46" w14:textId="77777777" w:rsidR="00F81000" w:rsidRPr="00066F6D" w:rsidRDefault="00F81000" w:rsidP="00F81000">
      <w:pPr>
        <w:pStyle w:val="xmsonormal"/>
        <w:jc w:val="both"/>
        <w:rPr>
          <w:rFonts w:ascii="Verdana" w:hAnsi="Verdana"/>
          <w:color w:val="000000"/>
          <w:lang w:val="en-PH"/>
        </w:rPr>
      </w:pPr>
    </w:p>
    <w:p w14:paraId="5CA798DA" w14:textId="77777777" w:rsidR="002325DB" w:rsidRPr="00683C38" w:rsidRDefault="002325DB" w:rsidP="00F27C62">
      <w:pPr>
        <w:pStyle w:val="xmsonormal"/>
        <w:numPr>
          <w:ilvl w:val="0"/>
          <w:numId w:val="13"/>
        </w:numPr>
        <w:ind w:hanging="720"/>
        <w:jc w:val="both"/>
        <w:rPr>
          <w:rFonts w:ascii="Verdana" w:hAnsi="Verdana"/>
          <w:i/>
          <w:color w:val="000000"/>
          <w:lang w:val="en-PH"/>
        </w:rPr>
      </w:pPr>
      <w:r w:rsidRPr="00683C38">
        <w:rPr>
          <w:rFonts w:ascii="Verdana" w:hAnsi="Verdana"/>
          <w:i/>
          <w:color w:val="000000"/>
          <w:u w:val="single"/>
          <w:lang w:val="en-PH"/>
        </w:rPr>
        <w:t>Specific</w:t>
      </w:r>
      <w:r w:rsidRPr="00683C38">
        <w:rPr>
          <w:rFonts w:ascii="Verdana" w:hAnsi="Verdana"/>
          <w:i/>
          <w:color w:val="000000"/>
          <w:lang w:val="en-PH"/>
        </w:rPr>
        <w:t xml:space="preserve"> documentary requirements for captive customer representatives</w:t>
      </w:r>
    </w:p>
    <w:p w14:paraId="249FD46A" w14:textId="77777777" w:rsidR="002325DB" w:rsidRPr="00683C38" w:rsidRDefault="002325DB" w:rsidP="002325DB">
      <w:pPr>
        <w:pStyle w:val="xmsonormal"/>
        <w:ind w:firstLine="720"/>
        <w:jc w:val="both"/>
        <w:rPr>
          <w:rFonts w:ascii="Verdana" w:hAnsi="Verdana"/>
          <w:color w:val="000000"/>
          <w:lang w:val="en-PH"/>
        </w:rPr>
      </w:pPr>
    </w:p>
    <w:p w14:paraId="22A4AB98" w14:textId="77777777" w:rsidR="002325DB" w:rsidRPr="00683C38" w:rsidRDefault="002325DB" w:rsidP="00F27C62">
      <w:pPr>
        <w:pStyle w:val="xmsonormal"/>
        <w:numPr>
          <w:ilvl w:val="0"/>
          <w:numId w:val="12"/>
        </w:numPr>
        <w:ind w:left="1440" w:hanging="720"/>
        <w:jc w:val="both"/>
        <w:rPr>
          <w:rFonts w:ascii="Verdana" w:hAnsi="Verdana"/>
          <w:color w:val="000000"/>
          <w:lang w:val="en-PH"/>
        </w:rPr>
      </w:pPr>
      <w:r w:rsidRPr="00683C38">
        <w:rPr>
          <w:rFonts w:ascii="Verdana" w:hAnsi="Verdana"/>
          <w:color w:val="000000"/>
          <w:lang w:val="en-PH"/>
        </w:rPr>
        <w:t>If a lawyer:</w:t>
      </w:r>
    </w:p>
    <w:p w14:paraId="2257ABD4" w14:textId="77777777" w:rsidR="002325DB" w:rsidRPr="00683C38" w:rsidRDefault="002325DB" w:rsidP="002325DB">
      <w:pPr>
        <w:pStyle w:val="xmsonormal"/>
        <w:ind w:left="720"/>
        <w:jc w:val="both"/>
        <w:rPr>
          <w:rFonts w:ascii="Verdana" w:hAnsi="Verdana"/>
          <w:color w:val="000000"/>
          <w:lang w:val="en-PH"/>
        </w:rPr>
      </w:pPr>
    </w:p>
    <w:p w14:paraId="1867B40B" w14:textId="77777777" w:rsidR="002325DB" w:rsidRPr="00683C38" w:rsidRDefault="002325DB" w:rsidP="00F27C62">
      <w:pPr>
        <w:pStyle w:val="xmsonormal"/>
        <w:numPr>
          <w:ilvl w:val="1"/>
          <w:numId w:val="14"/>
        </w:numPr>
        <w:ind w:left="2160" w:hanging="720"/>
        <w:jc w:val="both"/>
        <w:rPr>
          <w:rFonts w:ascii="Verdana" w:hAnsi="Verdana"/>
          <w:color w:val="000000"/>
          <w:lang w:val="en-PH"/>
        </w:rPr>
      </w:pPr>
      <w:r w:rsidRPr="00683C38">
        <w:rPr>
          <w:rFonts w:ascii="Verdana" w:hAnsi="Verdana"/>
          <w:i/>
          <w:color w:val="000000"/>
          <w:lang w:val="en-PH"/>
        </w:rPr>
        <w:t xml:space="preserve">Certificate of Membership in the Philippine Bar </w:t>
      </w:r>
      <w:r w:rsidRPr="00683C38">
        <w:rPr>
          <w:rFonts w:ascii="Verdana" w:hAnsi="Verdana"/>
          <w:color w:val="000000"/>
          <w:lang w:val="en-PH"/>
        </w:rPr>
        <w:t>issued by the Supreme Court of the Philippines;</w:t>
      </w:r>
    </w:p>
    <w:p w14:paraId="5D72BD2C" w14:textId="77777777" w:rsidR="002325DB" w:rsidRPr="00683C38" w:rsidRDefault="002325DB" w:rsidP="002325DB">
      <w:pPr>
        <w:pStyle w:val="xmsonormal"/>
        <w:ind w:left="1440"/>
        <w:jc w:val="both"/>
        <w:rPr>
          <w:rFonts w:ascii="Verdana" w:hAnsi="Verdana"/>
          <w:color w:val="000000"/>
          <w:lang w:val="en-PH"/>
        </w:rPr>
      </w:pPr>
    </w:p>
    <w:p w14:paraId="15D01D26" w14:textId="77777777" w:rsidR="002325DB" w:rsidRPr="00683C38" w:rsidRDefault="002325DB" w:rsidP="00F27C62">
      <w:pPr>
        <w:pStyle w:val="xmsonormal"/>
        <w:numPr>
          <w:ilvl w:val="1"/>
          <w:numId w:val="14"/>
        </w:numPr>
        <w:ind w:left="2160" w:hanging="720"/>
        <w:jc w:val="both"/>
        <w:rPr>
          <w:rFonts w:ascii="Verdana" w:hAnsi="Verdana"/>
          <w:color w:val="000000"/>
          <w:lang w:val="en-PH"/>
        </w:rPr>
      </w:pPr>
      <w:r w:rsidRPr="00683C38">
        <w:rPr>
          <w:rFonts w:ascii="Verdana" w:hAnsi="Verdana"/>
          <w:i/>
          <w:color w:val="000000"/>
          <w:lang w:val="en-PH"/>
        </w:rPr>
        <w:t xml:space="preserve">Certificate of Good Standing and No Pending Cases </w:t>
      </w:r>
      <w:r w:rsidRPr="00683C38">
        <w:rPr>
          <w:rFonts w:ascii="Verdana" w:hAnsi="Verdana"/>
          <w:color w:val="000000"/>
          <w:lang w:val="en-PH"/>
        </w:rPr>
        <w:t>issued by the Integrated Bar of the Philippines;</w:t>
      </w:r>
    </w:p>
    <w:p w14:paraId="6BFAFE50" w14:textId="77777777" w:rsidR="002325DB" w:rsidRPr="00683C38" w:rsidRDefault="002325DB" w:rsidP="002325DB">
      <w:pPr>
        <w:pStyle w:val="xmsonormal"/>
        <w:jc w:val="both"/>
        <w:rPr>
          <w:rFonts w:ascii="Verdana" w:hAnsi="Verdana"/>
          <w:color w:val="000000"/>
          <w:lang w:val="en-PH"/>
        </w:rPr>
      </w:pPr>
    </w:p>
    <w:p w14:paraId="16FB3628" w14:textId="77777777" w:rsidR="002325DB" w:rsidRPr="00683C38" w:rsidRDefault="002325DB" w:rsidP="00F27C62">
      <w:pPr>
        <w:pStyle w:val="xmsonormal"/>
        <w:numPr>
          <w:ilvl w:val="1"/>
          <w:numId w:val="14"/>
        </w:numPr>
        <w:ind w:left="2160" w:hanging="720"/>
        <w:jc w:val="both"/>
        <w:rPr>
          <w:rFonts w:ascii="Verdana" w:hAnsi="Verdana"/>
          <w:color w:val="000000"/>
          <w:lang w:val="en-PH"/>
        </w:rPr>
      </w:pPr>
      <w:r w:rsidRPr="00683C38">
        <w:rPr>
          <w:rFonts w:ascii="Verdana" w:hAnsi="Verdana"/>
          <w:i/>
          <w:color w:val="000000"/>
          <w:lang w:val="en-PH"/>
        </w:rPr>
        <w:t xml:space="preserve">Document </w:t>
      </w:r>
      <w:r w:rsidRPr="00683C38">
        <w:rPr>
          <w:rFonts w:ascii="Verdana" w:hAnsi="Verdana"/>
          <w:color w:val="000000"/>
          <w:lang w:val="en-PH"/>
        </w:rPr>
        <w:t xml:space="preserve">to prove that: (i) he/she has been engaged in the practice of law for at least ten (10) years; and (ii) he/she has proven practice and experience for the past five (5) years in local or international competitive bidding or procurement processes, whether in the private or public sector.  In the absence thereof, </w:t>
      </w:r>
      <w:r w:rsidRPr="00683C38">
        <w:rPr>
          <w:rFonts w:ascii="Verdana" w:hAnsi="Verdana"/>
          <w:i/>
          <w:color w:val="000000"/>
          <w:lang w:val="en-PH"/>
        </w:rPr>
        <w:t xml:space="preserve">Information Sheet with Contact Details </w:t>
      </w:r>
      <w:r w:rsidRPr="00683C38">
        <w:rPr>
          <w:rFonts w:ascii="Verdana" w:hAnsi="Verdana"/>
          <w:color w:val="000000"/>
          <w:lang w:val="en-PH"/>
        </w:rPr>
        <w:t>of a reference person who can attest to the same.</w:t>
      </w:r>
    </w:p>
    <w:p w14:paraId="3E595002" w14:textId="77777777" w:rsidR="002325DB" w:rsidRPr="00683C38" w:rsidRDefault="002325DB" w:rsidP="002325DB">
      <w:pPr>
        <w:pStyle w:val="xmsonormal"/>
        <w:jc w:val="both"/>
        <w:rPr>
          <w:rFonts w:ascii="Verdana" w:hAnsi="Verdana"/>
          <w:color w:val="000000"/>
          <w:lang w:val="en-PH"/>
        </w:rPr>
      </w:pPr>
    </w:p>
    <w:p w14:paraId="035F2E67" w14:textId="77777777" w:rsidR="002325DB" w:rsidRPr="00683C38" w:rsidRDefault="002325DB" w:rsidP="00F27C62">
      <w:pPr>
        <w:pStyle w:val="xmsonormal"/>
        <w:numPr>
          <w:ilvl w:val="0"/>
          <w:numId w:val="12"/>
        </w:numPr>
        <w:ind w:left="1440" w:hanging="720"/>
        <w:jc w:val="both"/>
        <w:rPr>
          <w:rFonts w:ascii="Verdana" w:hAnsi="Verdana"/>
          <w:color w:val="000000"/>
          <w:lang w:val="en-PH"/>
        </w:rPr>
      </w:pPr>
      <w:r w:rsidRPr="00683C38">
        <w:rPr>
          <w:rFonts w:ascii="Verdana" w:hAnsi="Verdana"/>
          <w:color w:val="000000"/>
          <w:lang w:val="en-PH"/>
        </w:rPr>
        <w:t>If a finance officer or accountant with knowledge on electricity pricing:</w:t>
      </w:r>
    </w:p>
    <w:p w14:paraId="7583D871" w14:textId="77777777" w:rsidR="002325DB" w:rsidRPr="00683C38" w:rsidRDefault="002325DB" w:rsidP="002325DB">
      <w:pPr>
        <w:pStyle w:val="xmsonormal"/>
        <w:ind w:left="360"/>
        <w:jc w:val="both"/>
        <w:rPr>
          <w:rFonts w:ascii="Verdana" w:hAnsi="Verdana"/>
          <w:color w:val="000000"/>
          <w:lang w:val="en-PH"/>
        </w:rPr>
      </w:pPr>
    </w:p>
    <w:p w14:paraId="5E135BA3" w14:textId="77777777" w:rsidR="002325DB" w:rsidRPr="00683C38" w:rsidRDefault="002325DB" w:rsidP="00F27C62">
      <w:pPr>
        <w:pStyle w:val="xmsonormal"/>
        <w:numPr>
          <w:ilvl w:val="0"/>
          <w:numId w:val="15"/>
        </w:numPr>
        <w:tabs>
          <w:tab w:val="left" w:pos="2160"/>
        </w:tabs>
        <w:ind w:left="2160" w:hanging="720"/>
        <w:jc w:val="both"/>
        <w:rPr>
          <w:rFonts w:ascii="Verdana" w:hAnsi="Verdana"/>
          <w:color w:val="000000"/>
          <w:lang w:val="en-PH"/>
        </w:rPr>
      </w:pPr>
      <w:r w:rsidRPr="00683C38">
        <w:rPr>
          <w:rFonts w:ascii="Verdana" w:hAnsi="Verdana"/>
          <w:color w:val="000000"/>
          <w:lang w:val="en-PH"/>
        </w:rPr>
        <w:t xml:space="preserve">If an accountant, a </w:t>
      </w:r>
      <w:r w:rsidRPr="00683C38">
        <w:rPr>
          <w:rFonts w:ascii="Verdana" w:hAnsi="Verdana"/>
          <w:i/>
          <w:color w:val="000000"/>
          <w:lang w:val="en-PH"/>
        </w:rPr>
        <w:t xml:space="preserve">Certified True Copy </w:t>
      </w:r>
      <w:r w:rsidRPr="00683C38">
        <w:rPr>
          <w:rFonts w:ascii="Verdana" w:hAnsi="Verdana"/>
          <w:color w:val="000000"/>
          <w:lang w:val="en-PH"/>
        </w:rPr>
        <w:t xml:space="preserve">of his/her </w:t>
      </w:r>
      <w:r w:rsidRPr="00683C38">
        <w:rPr>
          <w:rFonts w:ascii="Verdana" w:hAnsi="Verdana"/>
          <w:i/>
          <w:color w:val="000000"/>
          <w:lang w:val="en-PH"/>
        </w:rPr>
        <w:t xml:space="preserve">License </w:t>
      </w:r>
      <w:r w:rsidRPr="00683C38">
        <w:rPr>
          <w:rFonts w:ascii="Verdana" w:hAnsi="Verdana"/>
          <w:color w:val="000000"/>
          <w:lang w:val="en-PH"/>
        </w:rPr>
        <w:t xml:space="preserve">issued by the Philippine Regulatory Commission (PRC); </w:t>
      </w:r>
    </w:p>
    <w:p w14:paraId="27AF6E55" w14:textId="77777777" w:rsidR="002325DB" w:rsidRPr="00683C38" w:rsidRDefault="002325DB" w:rsidP="002325DB">
      <w:pPr>
        <w:pStyle w:val="xmsonormal"/>
        <w:jc w:val="both"/>
        <w:rPr>
          <w:rFonts w:ascii="Verdana" w:hAnsi="Verdana"/>
          <w:color w:val="000000"/>
          <w:lang w:val="en-PH"/>
        </w:rPr>
      </w:pPr>
    </w:p>
    <w:p w14:paraId="10287EDC" w14:textId="77777777" w:rsidR="002325DB" w:rsidRPr="00683C38" w:rsidRDefault="002325DB" w:rsidP="00F27C62">
      <w:pPr>
        <w:pStyle w:val="xmsonormal"/>
        <w:numPr>
          <w:ilvl w:val="0"/>
          <w:numId w:val="15"/>
        </w:numPr>
        <w:tabs>
          <w:tab w:val="left" w:pos="2160"/>
        </w:tabs>
        <w:ind w:left="2160" w:hanging="720"/>
        <w:jc w:val="both"/>
        <w:rPr>
          <w:rFonts w:ascii="Verdana" w:hAnsi="Verdana"/>
          <w:color w:val="000000"/>
          <w:lang w:val="en-PH"/>
        </w:rPr>
      </w:pPr>
      <w:r w:rsidRPr="00683C38">
        <w:rPr>
          <w:rFonts w:ascii="Verdana" w:hAnsi="Verdana"/>
          <w:i/>
          <w:color w:val="000000"/>
          <w:lang w:val="en-PH"/>
        </w:rPr>
        <w:t xml:space="preserve">Document </w:t>
      </w:r>
      <w:r w:rsidRPr="00683C38">
        <w:rPr>
          <w:rFonts w:ascii="Verdana" w:hAnsi="Verdana"/>
          <w:color w:val="000000"/>
          <w:lang w:val="en-PH"/>
        </w:rPr>
        <w:t xml:space="preserve">to prove that: (i) he/she has been engaged in the practice of finance or accounting for at least fifteen (15) years; and (ii) he/she has proven practice and experience for the past five (5) years in the electric power industry.  In the absence thereof, </w:t>
      </w:r>
      <w:r w:rsidRPr="00683C38">
        <w:rPr>
          <w:rFonts w:ascii="Verdana" w:hAnsi="Verdana"/>
          <w:i/>
          <w:color w:val="000000"/>
          <w:lang w:val="en-PH"/>
        </w:rPr>
        <w:t xml:space="preserve">Information Sheet with Contact Details </w:t>
      </w:r>
      <w:r w:rsidRPr="00683C38">
        <w:rPr>
          <w:rFonts w:ascii="Verdana" w:hAnsi="Verdana"/>
          <w:color w:val="000000"/>
          <w:lang w:val="en-PH"/>
        </w:rPr>
        <w:t>of a reference person who can attest to the same.</w:t>
      </w:r>
    </w:p>
    <w:p w14:paraId="7C977870" w14:textId="77777777" w:rsidR="002325DB" w:rsidRPr="00683C38" w:rsidRDefault="002325DB" w:rsidP="002325DB">
      <w:pPr>
        <w:pStyle w:val="xmsonormal"/>
        <w:jc w:val="both"/>
        <w:rPr>
          <w:rFonts w:ascii="Verdana" w:hAnsi="Verdana"/>
          <w:color w:val="000000"/>
          <w:lang w:val="en-PH"/>
        </w:rPr>
      </w:pPr>
    </w:p>
    <w:p w14:paraId="59F45B92" w14:textId="77777777" w:rsidR="002325DB" w:rsidRPr="00683C38" w:rsidRDefault="002325DB" w:rsidP="00F27C62">
      <w:pPr>
        <w:pStyle w:val="xmsonormal"/>
        <w:numPr>
          <w:ilvl w:val="0"/>
          <w:numId w:val="12"/>
        </w:numPr>
        <w:ind w:left="1440" w:hanging="720"/>
        <w:jc w:val="both"/>
        <w:rPr>
          <w:rFonts w:ascii="Verdana" w:hAnsi="Verdana"/>
          <w:color w:val="000000"/>
          <w:lang w:val="en-PH"/>
        </w:rPr>
      </w:pPr>
      <w:r w:rsidRPr="00683C38">
        <w:rPr>
          <w:rFonts w:ascii="Verdana" w:hAnsi="Verdana"/>
          <w:color w:val="000000"/>
          <w:lang w:val="en-PH"/>
        </w:rPr>
        <w:t>If an electrical or mechanical engineer:</w:t>
      </w:r>
    </w:p>
    <w:p w14:paraId="0E69C5AF" w14:textId="77777777" w:rsidR="002325DB" w:rsidRPr="00683C38" w:rsidRDefault="002325DB" w:rsidP="002325DB">
      <w:pPr>
        <w:pStyle w:val="xmsonormal"/>
        <w:ind w:left="360"/>
        <w:jc w:val="both"/>
        <w:rPr>
          <w:rFonts w:ascii="Verdana" w:hAnsi="Verdana"/>
          <w:color w:val="000000"/>
          <w:lang w:val="en-PH"/>
        </w:rPr>
      </w:pPr>
    </w:p>
    <w:p w14:paraId="0AD195A8" w14:textId="77777777" w:rsidR="002325DB" w:rsidRPr="00683C38" w:rsidRDefault="002325DB" w:rsidP="00F27C62">
      <w:pPr>
        <w:pStyle w:val="xmsonormal"/>
        <w:numPr>
          <w:ilvl w:val="0"/>
          <w:numId w:val="16"/>
        </w:numPr>
        <w:tabs>
          <w:tab w:val="left" w:pos="2160"/>
        </w:tabs>
        <w:ind w:left="2160" w:hanging="720"/>
        <w:jc w:val="both"/>
        <w:rPr>
          <w:rFonts w:ascii="Verdana" w:hAnsi="Verdana"/>
          <w:color w:val="000000"/>
          <w:lang w:val="en-PH"/>
        </w:rPr>
      </w:pPr>
      <w:r w:rsidRPr="00683C38">
        <w:rPr>
          <w:rFonts w:ascii="Verdana" w:hAnsi="Verdana"/>
          <w:i/>
          <w:color w:val="000000"/>
          <w:lang w:val="en-PH"/>
        </w:rPr>
        <w:t xml:space="preserve">Certified True Copy </w:t>
      </w:r>
      <w:r w:rsidRPr="00683C38">
        <w:rPr>
          <w:rFonts w:ascii="Verdana" w:hAnsi="Verdana"/>
          <w:color w:val="000000"/>
          <w:lang w:val="en-PH"/>
        </w:rPr>
        <w:t xml:space="preserve">of his/her electrical or mechanical engineering </w:t>
      </w:r>
      <w:r w:rsidRPr="00683C38">
        <w:rPr>
          <w:rFonts w:ascii="Verdana" w:hAnsi="Verdana"/>
          <w:i/>
          <w:color w:val="000000"/>
          <w:lang w:val="en-PH"/>
        </w:rPr>
        <w:t>License</w:t>
      </w:r>
      <w:r w:rsidRPr="00683C38">
        <w:rPr>
          <w:rFonts w:ascii="Verdana" w:hAnsi="Verdana"/>
          <w:color w:val="000000"/>
          <w:lang w:val="en-PH"/>
        </w:rPr>
        <w:t>;</w:t>
      </w:r>
    </w:p>
    <w:p w14:paraId="256701A9" w14:textId="77777777" w:rsidR="002325DB" w:rsidRPr="00683C38" w:rsidRDefault="002325DB" w:rsidP="002325DB">
      <w:pPr>
        <w:pStyle w:val="xmsonormal"/>
        <w:ind w:left="1080"/>
        <w:jc w:val="both"/>
        <w:rPr>
          <w:rFonts w:ascii="Verdana" w:hAnsi="Verdana"/>
          <w:color w:val="000000"/>
          <w:lang w:val="en-PH"/>
        </w:rPr>
      </w:pPr>
    </w:p>
    <w:p w14:paraId="7BB769A3" w14:textId="77777777" w:rsidR="002325DB" w:rsidRPr="00683C38" w:rsidRDefault="002325DB" w:rsidP="00F27C62">
      <w:pPr>
        <w:pStyle w:val="xmsonormal"/>
        <w:numPr>
          <w:ilvl w:val="0"/>
          <w:numId w:val="16"/>
        </w:numPr>
        <w:tabs>
          <w:tab w:val="left" w:pos="2160"/>
        </w:tabs>
        <w:ind w:left="2160" w:hanging="720"/>
        <w:jc w:val="both"/>
        <w:rPr>
          <w:rFonts w:ascii="Verdana" w:hAnsi="Verdana"/>
          <w:color w:val="000000"/>
          <w:lang w:val="en-PH"/>
        </w:rPr>
      </w:pPr>
      <w:r w:rsidRPr="00683C38">
        <w:rPr>
          <w:rFonts w:ascii="Verdana" w:hAnsi="Verdana"/>
          <w:i/>
          <w:color w:val="000000"/>
          <w:lang w:val="en-PH"/>
        </w:rPr>
        <w:t>Document</w:t>
      </w:r>
      <w:r w:rsidRPr="00683C38">
        <w:rPr>
          <w:rFonts w:ascii="Verdana" w:hAnsi="Verdana"/>
          <w:color w:val="000000"/>
          <w:lang w:val="en-PH"/>
        </w:rPr>
        <w:t xml:space="preserve"> to prove that: (i) he/she has been engaged in the practice of his/her profession for at least fifteen (15) </w:t>
      </w:r>
      <w:r w:rsidRPr="00683C38">
        <w:rPr>
          <w:rFonts w:ascii="Verdana" w:hAnsi="Verdana"/>
          <w:color w:val="000000"/>
          <w:lang w:val="en-PH"/>
        </w:rPr>
        <w:lastRenderedPageBreak/>
        <w:t xml:space="preserve">years; and (ii) he/she has proven practice and experience for the past five (5) years in the electric power industry.  In the absence thereof, </w:t>
      </w:r>
      <w:r w:rsidRPr="00683C38">
        <w:rPr>
          <w:rFonts w:ascii="Verdana" w:hAnsi="Verdana"/>
          <w:i/>
          <w:color w:val="000000"/>
          <w:lang w:val="en-PH"/>
        </w:rPr>
        <w:t xml:space="preserve">Information Sheet with Contact Details </w:t>
      </w:r>
      <w:r w:rsidRPr="00683C38">
        <w:rPr>
          <w:rFonts w:ascii="Verdana" w:hAnsi="Verdana"/>
          <w:color w:val="000000"/>
          <w:lang w:val="en-PH"/>
        </w:rPr>
        <w:t>of a reference person who can attest to the same.</w:t>
      </w:r>
    </w:p>
    <w:p w14:paraId="465C89BA" w14:textId="77777777" w:rsidR="002325DB" w:rsidRPr="00683C38" w:rsidRDefault="002325DB" w:rsidP="002325DB">
      <w:pPr>
        <w:pStyle w:val="xmsonormal"/>
        <w:jc w:val="both"/>
        <w:rPr>
          <w:rFonts w:ascii="Verdana" w:hAnsi="Verdana"/>
          <w:color w:val="000000"/>
          <w:lang w:val="en-PH"/>
        </w:rPr>
      </w:pPr>
    </w:p>
    <w:p w14:paraId="671C739E" w14:textId="77777777" w:rsidR="002325DB" w:rsidRPr="00683C38" w:rsidRDefault="002325DB" w:rsidP="00F27C62">
      <w:pPr>
        <w:pStyle w:val="xmsonormal"/>
        <w:numPr>
          <w:ilvl w:val="0"/>
          <w:numId w:val="12"/>
        </w:numPr>
        <w:ind w:left="1440" w:hanging="720"/>
        <w:jc w:val="both"/>
        <w:rPr>
          <w:rFonts w:ascii="Verdana" w:hAnsi="Verdana"/>
          <w:color w:val="000000"/>
          <w:lang w:val="en-PH"/>
        </w:rPr>
      </w:pPr>
      <w:r w:rsidRPr="00683C38">
        <w:rPr>
          <w:rFonts w:ascii="Verdana" w:hAnsi="Verdana"/>
          <w:color w:val="000000"/>
          <w:lang w:val="en-PH"/>
        </w:rPr>
        <w:t>If a person with knowledge and/or experience on any local or international competitive bidding procedures who is a representative of the captive customer:</w:t>
      </w:r>
    </w:p>
    <w:p w14:paraId="498C6670" w14:textId="77777777" w:rsidR="002325DB" w:rsidRPr="00683C38" w:rsidRDefault="002325DB" w:rsidP="002325DB">
      <w:pPr>
        <w:pStyle w:val="xmsonormal"/>
        <w:ind w:left="720"/>
        <w:jc w:val="both"/>
        <w:rPr>
          <w:rFonts w:ascii="Verdana" w:hAnsi="Verdana"/>
          <w:color w:val="000000"/>
          <w:lang w:val="en-PH"/>
        </w:rPr>
      </w:pPr>
    </w:p>
    <w:p w14:paraId="2A42C210" w14:textId="77777777" w:rsidR="002325DB" w:rsidRPr="00683C38" w:rsidRDefault="002325DB" w:rsidP="00F27C62">
      <w:pPr>
        <w:pStyle w:val="xmsonormal"/>
        <w:numPr>
          <w:ilvl w:val="0"/>
          <w:numId w:val="17"/>
        </w:numPr>
        <w:tabs>
          <w:tab w:val="left" w:pos="2160"/>
        </w:tabs>
        <w:ind w:left="2160" w:hanging="720"/>
        <w:jc w:val="both"/>
        <w:rPr>
          <w:rFonts w:ascii="Verdana" w:hAnsi="Verdana"/>
          <w:color w:val="000000"/>
          <w:lang w:val="en-PH"/>
        </w:rPr>
      </w:pPr>
      <w:r w:rsidRPr="00683C38">
        <w:rPr>
          <w:rFonts w:ascii="Verdana" w:hAnsi="Verdana"/>
          <w:i/>
          <w:color w:val="000000"/>
          <w:lang w:val="en-PH"/>
        </w:rPr>
        <w:t xml:space="preserve">Document </w:t>
      </w:r>
      <w:r w:rsidRPr="00683C38">
        <w:rPr>
          <w:rFonts w:ascii="Verdana" w:hAnsi="Verdana"/>
          <w:color w:val="000000"/>
          <w:lang w:val="en-PH"/>
        </w:rPr>
        <w:t xml:space="preserve">to prove that: (i) he/she has knowledge, experience, and expertise in local and international competitive bidding or procurement procedures, whether in the private or public sector for at least fifteen (15) years; and (ii) he/she has knowledge, experience, and expertise in local or international competitive bidding or procurement procedures involving an electric power industry participant.  In the absence thereof, </w:t>
      </w:r>
      <w:r w:rsidRPr="00683C38">
        <w:rPr>
          <w:rFonts w:ascii="Verdana" w:hAnsi="Verdana"/>
          <w:i/>
          <w:color w:val="000000"/>
          <w:lang w:val="en-PH"/>
        </w:rPr>
        <w:t xml:space="preserve">Information Sheet with Contact Details </w:t>
      </w:r>
      <w:r w:rsidRPr="00683C38">
        <w:rPr>
          <w:rFonts w:ascii="Verdana" w:hAnsi="Verdana"/>
          <w:color w:val="000000"/>
          <w:lang w:val="en-PH"/>
        </w:rPr>
        <w:t>of a reference person who can attest to the same.</w:t>
      </w:r>
    </w:p>
    <w:p w14:paraId="32EA7BC9" w14:textId="77777777" w:rsidR="002325DB" w:rsidRDefault="002325DB" w:rsidP="00066F6D">
      <w:pPr>
        <w:pStyle w:val="xmsonormal"/>
        <w:ind w:left="720"/>
        <w:jc w:val="both"/>
        <w:rPr>
          <w:rFonts w:ascii="Verdana" w:hAnsi="Verdana"/>
          <w:i/>
          <w:color w:val="000000"/>
          <w:lang w:val="en-PH"/>
        </w:rPr>
      </w:pPr>
    </w:p>
    <w:p w14:paraId="5B7E4F1F" w14:textId="5E1DA908" w:rsidR="00F81000" w:rsidRPr="00066F6D" w:rsidRDefault="00F81000" w:rsidP="00F27C62">
      <w:pPr>
        <w:pStyle w:val="xmsonormal"/>
        <w:numPr>
          <w:ilvl w:val="0"/>
          <w:numId w:val="13"/>
        </w:numPr>
        <w:ind w:hanging="720"/>
        <w:jc w:val="both"/>
        <w:rPr>
          <w:rFonts w:ascii="Verdana" w:hAnsi="Verdana"/>
          <w:i/>
          <w:color w:val="000000"/>
          <w:lang w:val="en-PH"/>
        </w:rPr>
      </w:pPr>
      <w:r w:rsidRPr="00066F6D">
        <w:rPr>
          <w:rFonts w:ascii="Verdana" w:hAnsi="Verdana"/>
          <w:i/>
          <w:color w:val="000000"/>
          <w:lang w:val="en-PH"/>
        </w:rPr>
        <w:t xml:space="preserve">Documentary requirements </w:t>
      </w:r>
      <w:r w:rsidRPr="00066F6D">
        <w:rPr>
          <w:rFonts w:ascii="Verdana" w:hAnsi="Verdana"/>
          <w:i/>
          <w:color w:val="000000"/>
          <w:u w:val="single"/>
          <w:lang w:val="en-PH"/>
        </w:rPr>
        <w:t>common to all</w:t>
      </w:r>
      <w:r w:rsidRPr="00066F6D">
        <w:rPr>
          <w:rFonts w:ascii="Verdana" w:hAnsi="Verdana"/>
          <w:i/>
          <w:color w:val="000000"/>
          <w:lang w:val="en-PH"/>
        </w:rPr>
        <w:t xml:space="preserve"> captive customer representatives:</w:t>
      </w:r>
    </w:p>
    <w:p w14:paraId="17AE35ED" w14:textId="77777777" w:rsidR="00F81000" w:rsidRPr="00066F6D" w:rsidRDefault="00F81000" w:rsidP="00F81000">
      <w:pPr>
        <w:pStyle w:val="xmsonormal"/>
        <w:jc w:val="both"/>
        <w:rPr>
          <w:rFonts w:ascii="Verdana" w:hAnsi="Verdana"/>
          <w:color w:val="000000"/>
          <w:lang w:val="en-PH"/>
        </w:rPr>
      </w:pPr>
    </w:p>
    <w:p w14:paraId="11577A86" w14:textId="11783755" w:rsidR="00F81000" w:rsidRPr="00066F6D" w:rsidRDefault="00F81000" w:rsidP="00F27C62">
      <w:pPr>
        <w:pStyle w:val="xmsonormal"/>
        <w:numPr>
          <w:ilvl w:val="0"/>
          <w:numId w:val="18"/>
        </w:numPr>
        <w:ind w:left="1440" w:hanging="720"/>
        <w:jc w:val="both"/>
        <w:rPr>
          <w:rFonts w:ascii="Verdana" w:hAnsi="Verdana"/>
          <w:color w:val="000000"/>
          <w:lang w:val="en-PH"/>
        </w:rPr>
      </w:pPr>
      <w:r w:rsidRPr="00066F6D">
        <w:rPr>
          <w:rFonts w:ascii="Verdana" w:hAnsi="Verdana"/>
          <w:i/>
          <w:color w:val="000000"/>
          <w:lang w:val="en-PH"/>
        </w:rPr>
        <w:t>Barangay Certification</w:t>
      </w:r>
      <w:r w:rsidRPr="00066F6D">
        <w:rPr>
          <w:rFonts w:ascii="Verdana" w:hAnsi="Verdana"/>
          <w:color w:val="000000"/>
          <w:lang w:val="en-PH"/>
        </w:rPr>
        <w:t xml:space="preserve"> that the captive customer representative is a resident of a city or municipality within Meralco’s franchise area</w:t>
      </w:r>
      <w:r w:rsidR="002325DB">
        <w:rPr>
          <w:rFonts w:ascii="Verdana" w:hAnsi="Verdana"/>
          <w:color w:val="000000"/>
          <w:lang w:val="en-PH"/>
        </w:rPr>
        <w:t>;</w:t>
      </w:r>
    </w:p>
    <w:p w14:paraId="64042DB6" w14:textId="77777777" w:rsidR="00F81000" w:rsidRPr="00066F6D" w:rsidRDefault="00F81000" w:rsidP="00F81000">
      <w:pPr>
        <w:pStyle w:val="xmsonormal"/>
        <w:jc w:val="both"/>
        <w:rPr>
          <w:rFonts w:ascii="Verdana" w:hAnsi="Verdana"/>
          <w:color w:val="000000"/>
          <w:lang w:val="en-PH"/>
        </w:rPr>
      </w:pPr>
    </w:p>
    <w:p w14:paraId="0F5A8074" w14:textId="77777777" w:rsidR="00F81000" w:rsidRPr="00066F6D" w:rsidRDefault="00F81000" w:rsidP="00F27C62">
      <w:pPr>
        <w:pStyle w:val="xmsonormal"/>
        <w:numPr>
          <w:ilvl w:val="0"/>
          <w:numId w:val="18"/>
        </w:numPr>
        <w:ind w:left="1440" w:hanging="720"/>
        <w:jc w:val="both"/>
        <w:rPr>
          <w:rFonts w:ascii="Verdana" w:hAnsi="Verdana"/>
          <w:color w:val="000000"/>
          <w:lang w:val="en-PH"/>
        </w:rPr>
      </w:pPr>
      <w:r w:rsidRPr="00066F6D">
        <w:rPr>
          <w:rFonts w:ascii="Verdana" w:hAnsi="Verdana"/>
          <w:i/>
          <w:color w:val="000000"/>
          <w:lang w:val="en-PH"/>
        </w:rPr>
        <w:t>MERALCO Electricity Bill</w:t>
      </w:r>
      <w:r w:rsidRPr="00066F6D">
        <w:rPr>
          <w:rFonts w:ascii="Verdana" w:hAnsi="Verdana"/>
          <w:color w:val="000000"/>
          <w:lang w:val="en-PH"/>
        </w:rPr>
        <w:t xml:space="preserve"> showing that the captive customer representative is a customer of Meralco;</w:t>
      </w:r>
    </w:p>
    <w:p w14:paraId="1DFE93BF" w14:textId="77777777" w:rsidR="00F81000" w:rsidRPr="00066F6D" w:rsidRDefault="00F81000" w:rsidP="00F81000">
      <w:pPr>
        <w:pStyle w:val="xmsonormal"/>
        <w:ind w:left="720"/>
        <w:jc w:val="both"/>
        <w:rPr>
          <w:rFonts w:ascii="Verdana" w:hAnsi="Verdana"/>
          <w:color w:val="000000"/>
          <w:lang w:val="en-PH"/>
        </w:rPr>
      </w:pPr>
    </w:p>
    <w:p w14:paraId="4A76C34E" w14:textId="77777777" w:rsidR="00F81000" w:rsidRPr="00066F6D" w:rsidRDefault="00F81000" w:rsidP="00F27C62">
      <w:pPr>
        <w:pStyle w:val="xmsonormal"/>
        <w:numPr>
          <w:ilvl w:val="0"/>
          <w:numId w:val="18"/>
        </w:numPr>
        <w:ind w:left="1440" w:hanging="720"/>
        <w:jc w:val="both"/>
        <w:rPr>
          <w:rFonts w:ascii="Verdana" w:hAnsi="Verdana"/>
          <w:color w:val="000000"/>
          <w:lang w:val="en-PH"/>
        </w:rPr>
      </w:pPr>
      <w:r w:rsidRPr="00066F6D">
        <w:rPr>
          <w:rFonts w:ascii="Verdana" w:hAnsi="Verdana"/>
          <w:i/>
          <w:color w:val="000000"/>
          <w:lang w:val="en-PH"/>
        </w:rPr>
        <w:t>NBI Clearance</w:t>
      </w:r>
      <w:r w:rsidRPr="00066F6D">
        <w:rPr>
          <w:rFonts w:ascii="Verdana" w:hAnsi="Verdana"/>
          <w:color w:val="000000"/>
          <w:lang w:val="en-PH"/>
        </w:rPr>
        <w:t>;</w:t>
      </w:r>
    </w:p>
    <w:p w14:paraId="492F54A9" w14:textId="77777777" w:rsidR="00F81000" w:rsidRPr="00066F6D" w:rsidRDefault="00F81000" w:rsidP="00F81000">
      <w:pPr>
        <w:pStyle w:val="xmsonormal"/>
        <w:jc w:val="both"/>
        <w:rPr>
          <w:rFonts w:ascii="Verdana" w:hAnsi="Verdana"/>
          <w:color w:val="000000"/>
          <w:lang w:val="en-PH"/>
        </w:rPr>
      </w:pPr>
    </w:p>
    <w:p w14:paraId="37CFC29E" w14:textId="77777777" w:rsidR="00F81000" w:rsidRPr="00066F6D" w:rsidRDefault="00F81000" w:rsidP="00F27C62">
      <w:pPr>
        <w:pStyle w:val="xmsonormal"/>
        <w:numPr>
          <w:ilvl w:val="0"/>
          <w:numId w:val="18"/>
        </w:numPr>
        <w:ind w:left="1440" w:hanging="720"/>
        <w:jc w:val="both"/>
        <w:rPr>
          <w:rFonts w:ascii="Verdana" w:hAnsi="Verdana"/>
          <w:color w:val="000000"/>
          <w:lang w:val="en-PH"/>
        </w:rPr>
      </w:pPr>
      <w:r w:rsidRPr="00066F6D">
        <w:rPr>
          <w:rFonts w:ascii="Verdana" w:hAnsi="Verdana"/>
          <w:i/>
          <w:color w:val="000000"/>
          <w:lang w:val="en-PH"/>
        </w:rPr>
        <w:t>Affidavit</w:t>
      </w:r>
      <w:r w:rsidRPr="00066F6D">
        <w:rPr>
          <w:rFonts w:ascii="Verdana" w:hAnsi="Verdana"/>
          <w:color w:val="000000"/>
          <w:lang w:val="en-PH"/>
        </w:rPr>
        <w:t xml:space="preserve"> that the captive customer representative:</w:t>
      </w:r>
    </w:p>
    <w:p w14:paraId="3869FE77" w14:textId="77777777" w:rsidR="00F81000" w:rsidRPr="00066F6D" w:rsidRDefault="00F81000" w:rsidP="00066F6D">
      <w:pPr>
        <w:pStyle w:val="ListParagraph"/>
        <w:spacing w:after="0"/>
        <w:rPr>
          <w:rFonts w:ascii="Verdana" w:hAnsi="Verdana"/>
          <w:color w:val="000000"/>
          <w:sz w:val="24"/>
          <w:szCs w:val="24"/>
          <w:lang w:val="en-PH"/>
        </w:rPr>
      </w:pPr>
    </w:p>
    <w:p w14:paraId="5553F79E"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is not, and has not been in the one (1) year immediately preceding the appointment, a director, officer, or employee of Meralco and its subsidiaries, affiliates or related companies, or a director, officer, or employee of Meralco’s substantial shareholders and its related companies, or currently a recipient of any retirement benefit from Meralco;</w:t>
      </w:r>
    </w:p>
    <w:p w14:paraId="114F40D1" w14:textId="77777777" w:rsidR="00F81000" w:rsidRPr="00066F6D" w:rsidRDefault="00F81000" w:rsidP="00F81000">
      <w:pPr>
        <w:pStyle w:val="xmsonormal"/>
        <w:jc w:val="both"/>
        <w:rPr>
          <w:rFonts w:ascii="Verdana" w:hAnsi="Verdana"/>
          <w:color w:val="000000"/>
          <w:lang w:val="en-PH"/>
        </w:rPr>
      </w:pPr>
    </w:p>
    <w:p w14:paraId="2876524A"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 xml:space="preserve">has not been appointed in Meralco, its subsidiaries, affiliates or related companies as Chairman “Emeritus,” “Ex-Officio” Director/Officer or Member of any Advisory Board, or otherwise appointed in a capacity to assist the Board in the performance of its duties and responsibilities </w:t>
      </w:r>
      <w:r w:rsidRPr="00066F6D">
        <w:rPr>
          <w:rFonts w:ascii="Verdana" w:hAnsi="Verdana" w:cs="Arial"/>
        </w:rPr>
        <w:lastRenderedPageBreak/>
        <w:t>within one (1) year immediately preceding his/her appointment;</w:t>
      </w:r>
    </w:p>
    <w:p w14:paraId="5E3FBBD8" w14:textId="77777777" w:rsidR="00F81000" w:rsidRPr="00066F6D" w:rsidRDefault="00F81000" w:rsidP="00F81000">
      <w:pPr>
        <w:pStyle w:val="xmsonormal"/>
        <w:ind w:left="1440"/>
        <w:jc w:val="both"/>
        <w:rPr>
          <w:rFonts w:ascii="Verdana" w:hAnsi="Verdana"/>
          <w:color w:val="000000"/>
          <w:lang w:val="en-PH"/>
        </w:rPr>
      </w:pPr>
    </w:p>
    <w:p w14:paraId="4E163AF0"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is not a relative of a director, officer, or substantial shareholder of Meralco or any of its related companies or of any of its related companies or of any of its substantial shareholders.  For this purpose, relatives include spouse, parent, child, brother, sister and the spouse of such child, brother, or sister;</w:t>
      </w:r>
    </w:p>
    <w:p w14:paraId="45DFF17D" w14:textId="77777777" w:rsidR="00F81000" w:rsidRPr="00066F6D" w:rsidRDefault="00F81000" w:rsidP="00F81000">
      <w:pPr>
        <w:pStyle w:val="xmsonormal"/>
        <w:ind w:left="1080"/>
        <w:jc w:val="both"/>
        <w:rPr>
          <w:rFonts w:ascii="Verdana" w:hAnsi="Verdana"/>
          <w:color w:val="000000"/>
          <w:lang w:val="en-PH"/>
        </w:rPr>
      </w:pPr>
    </w:p>
    <w:p w14:paraId="3B401C41"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is not retained, either in his/her personal capacity or through a firm, as a professional adviser, auditor, consultant, agent, or counsel of Meralco, any of its related companies or substantial shareholder, or is otherwise independent of management and free from any business or other relationship within the three (3) years immediately preceding the date of his/her appointment;</w:t>
      </w:r>
    </w:p>
    <w:p w14:paraId="2588CD45" w14:textId="77777777" w:rsidR="00F81000" w:rsidRPr="00066F6D" w:rsidRDefault="00F81000" w:rsidP="00F81000">
      <w:pPr>
        <w:pStyle w:val="xmsonormal"/>
        <w:ind w:left="1440"/>
        <w:jc w:val="both"/>
        <w:rPr>
          <w:rFonts w:ascii="Verdana" w:hAnsi="Verdana"/>
          <w:color w:val="000000"/>
          <w:lang w:val="en-PH"/>
        </w:rPr>
      </w:pPr>
    </w:p>
    <w:p w14:paraId="0C3799E0"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does not engage or has not engaged, whether by himself or with other persons or through a firm of which he/she is a partner, director, or substantial shareholder, in any transaction with Meralco or any of its related companies or substantial shareholders;</w:t>
      </w:r>
    </w:p>
    <w:p w14:paraId="4C16D6A1" w14:textId="77777777" w:rsidR="00F81000" w:rsidRPr="00066F6D" w:rsidRDefault="00F81000" w:rsidP="00F81000">
      <w:pPr>
        <w:pStyle w:val="xmsonormal"/>
        <w:ind w:left="1440"/>
        <w:jc w:val="both"/>
        <w:rPr>
          <w:rFonts w:ascii="Verdana" w:hAnsi="Verdana"/>
          <w:color w:val="000000"/>
          <w:lang w:val="en-PH"/>
        </w:rPr>
      </w:pPr>
    </w:p>
    <w:p w14:paraId="2334B76E"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 xml:space="preserve">must not have, and must not be connected or affiliated with a person, firm, or entity who has, an Outstanding Dispute or pending or outstanding financial obligations with Meralco in any case, whether civil, criminal, or administrative.  Outstanding Dispute refers to any pending judicial/quasi-judicial, administrative, or alternative dispute resolution process with Meralco, its directors and officers, and its subsidiaries, affiliates or related companies, and substantial stockholders; </w:t>
      </w:r>
    </w:p>
    <w:p w14:paraId="386DC1BD" w14:textId="77777777" w:rsidR="00F81000" w:rsidRPr="00066F6D" w:rsidRDefault="00F81000" w:rsidP="00F81000">
      <w:pPr>
        <w:pStyle w:val="xmsonormal"/>
        <w:ind w:left="1080"/>
        <w:jc w:val="both"/>
        <w:rPr>
          <w:rFonts w:ascii="Verdana" w:hAnsi="Verdana"/>
          <w:color w:val="000000"/>
          <w:lang w:val="en-PH"/>
        </w:rPr>
      </w:pPr>
    </w:p>
    <w:p w14:paraId="65AE5423"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must not be a member of the TPBAC of another Distribution Utility;</w:t>
      </w:r>
    </w:p>
    <w:p w14:paraId="6BDEB2CE" w14:textId="77777777" w:rsidR="00F81000" w:rsidRPr="00066F6D" w:rsidRDefault="00F81000" w:rsidP="00F81000">
      <w:pPr>
        <w:pStyle w:val="xmsonormal"/>
        <w:jc w:val="both"/>
        <w:rPr>
          <w:rFonts w:ascii="Verdana" w:hAnsi="Verdana"/>
          <w:color w:val="000000"/>
          <w:lang w:val="en-PH"/>
        </w:rPr>
      </w:pPr>
    </w:p>
    <w:p w14:paraId="597E7ED9"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must not be employed, connected or affiliated with, or engaged by or as a third party auctioneer under DOE Department Circular No. DC-2018-02-0003; and</w:t>
      </w:r>
    </w:p>
    <w:p w14:paraId="64D527F7" w14:textId="77777777" w:rsidR="00F81000" w:rsidRPr="00066F6D" w:rsidRDefault="00F81000" w:rsidP="00F81000">
      <w:pPr>
        <w:pStyle w:val="xmsonormal"/>
        <w:ind w:left="1440"/>
        <w:jc w:val="both"/>
        <w:rPr>
          <w:rFonts w:ascii="Verdana" w:hAnsi="Verdana"/>
          <w:color w:val="000000"/>
          <w:lang w:val="en-PH"/>
        </w:rPr>
      </w:pPr>
    </w:p>
    <w:p w14:paraId="606B2677"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s="Arial"/>
        </w:rPr>
        <w:t>must not be employed, connected or affiliated with, or engaged by an electric power industry participant (or any person or entity engaged in the generation, transmission, distribution, or supply of electricity) for at least one (1) year immediately preceding the appointment.</w:t>
      </w:r>
    </w:p>
    <w:p w14:paraId="09AF871D" w14:textId="77777777" w:rsidR="00F81000" w:rsidRPr="00066F6D" w:rsidRDefault="00F81000" w:rsidP="00F81000">
      <w:pPr>
        <w:pStyle w:val="ListParagraph"/>
        <w:rPr>
          <w:rFonts w:ascii="Verdana" w:hAnsi="Verdana"/>
          <w:color w:val="000000"/>
          <w:sz w:val="24"/>
          <w:szCs w:val="24"/>
          <w:lang w:val="en-PH"/>
        </w:rPr>
      </w:pPr>
    </w:p>
    <w:p w14:paraId="2DDF1BE2" w14:textId="77777777" w:rsidR="00F81000" w:rsidRPr="00066F6D" w:rsidRDefault="00F81000" w:rsidP="00F27C62">
      <w:pPr>
        <w:pStyle w:val="xmsonormal"/>
        <w:numPr>
          <w:ilvl w:val="0"/>
          <w:numId w:val="18"/>
        </w:numPr>
        <w:ind w:left="1440" w:hanging="720"/>
        <w:jc w:val="both"/>
        <w:rPr>
          <w:rFonts w:ascii="Verdana" w:hAnsi="Verdana"/>
          <w:color w:val="000000"/>
          <w:lang w:val="en-PH"/>
        </w:rPr>
      </w:pPr>
      <w:r w:rsidRPr="00066F6D">
        <w:rPr>
          <w:rFonts w:ascii="Verdana" w:hAnsi="Verdana"/>
          <w:i/>
          <w:color w:val="000000"/>
          <w:lang w:val="en-PH"/>
        </w:rPr>
        <w:lastRenderedPageBreak/>
        <w:t xml:space="preserve">Undertaking </w:t>
      </w:r>
      <w:r w:rsidRPr="00066F6D">
        <w:rPr>
          <w:rFonts w:ascii="Verdana" w:hAnsi="Verdana"/>
          <w:color w:val="000000"/>
          <w:lang w:val="en-PH"/>
        </w:rPr>
        <w:t xml:space="preserve">that the captive customer representative: </w:t>
      </w:r>
    </w:p>
    <w:p w14:paraId="633D775B" w14:textId="77777777" w:rsidR="00F81000" w:rsidRPr="00066F6D" w:rsidRDefault="00F81000" w:rsidP="00F81000">
      <w:pPr>
        <w:pStyle w:val="xmsonormal"/>
        <w:jc w:val="both"/>
        <w:rPr>
          <w:rFonts w:ascii="Verdana" w:hAnsi="Verdana"/>
          <w:color w:val="000000"/>
          <w:lang w:val="en-PH"/>
        </w:rPr>
      </w:pPr>
    </w:p>
    <w:p w14:paraId="4818B81F"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olor w:val="000000"/>
          <w:lang w:val="en-PH"/>
        </w:rPr>
        <w:t>shall not be employed, affiliated with, or engaged by an electric power industry participant (or any person or entity engaged in the generation or supply of electricity) for at least one (1) year after acting as captive customer representative-member of the TPBAC; and</w:t>
      </w:r>
    </w:p>
    <w:p w14:paraId="775C63D6" w14:textId="77777777" w:rsidR="00F81000" w:rsidRPr="00066F6D" w:rsidRDefault="00F81000" w:rsidP="00F81000">
      <w:pPr>
        <w:pStyle w:val="xmsonormal"/>
        <w:ind w:left="1440"/>
        <w:jc w:val="both"/>
        <w:rPr>
          <w:rFonts w:ascii="Verdana" w:hAnsi="Verdana"/>
          <w:color w:val="000000"/>
          <w:lang w:val="en-PH"/>
        </w:rPr>
      </w:pPr>
    </w:p>
    <w:p w14:paraId="2E6EFC22" w14:textId="77777777" w:rsidR="00F81000" w:rsidRPr="00066F6D" w:rsidRDefault="00F81000" w:rsidP="00F27C62">
      <w:pPr>
        <w:pStyle w:val="xmsonormal"/>
        <w:numPr>
          <w:ilvl w:val="1"/>
          <w:numId w:val="18"/>
        </w:numPr>
        <w:ind w:left="2160" w:hanging="720"/>
        <w:jc w:val="both"/>
        <w:rPr>
          <w:rFonts w:ascii="Verdana" w:hAnsi="Verdana"/>
          <w:color w:val="000000"/>
          <w:lang w:val="en-PH"/>
        </w:rPr>
      </w:pPr>
      <w:r w:rsidRPr="00066F6D">
        <w:rPr>
          <w:rFonts w:ascii="Verdana" w:hAnsi="Verdana"/>
          <w:color w:val="000000"/>
          <w:lang w:val="en-PH"/>
        </w:rPr>
        <w:t>must keep confidential all information accessed in the course of and during the period of acting as captive customer representative-member of the TPBAC.</w:t>
      </w:r>
    </w:p>
    <w:p w14:paraId="72CB73B3" w14:textId="77777777" w:rsidR="00F81000" w:rsidRPr="00066F6D" w:rsidRDefault="00F81000" w:rsidP="00F81000">
      <w:pPr>
        <w:pStyle w:val="xmsonormal"/>
        <w:ind w:left="1440"/>
        <w:jc w:val="both"/>
        <w:rPr>
          <w:rFonts w:ascii="Verdana" w:hAnsi="Verdana"/>
          <w:color w:val="000000"/>
          <w:lang w:val="en-PH"/>
        </w:rPr>
      </w:pPr>
    </w:p>
    <w:p w14:paraId="336BA72A" w14:textId="1FCAD462" w:rsidR="001553CA" w:rsidRPr="00791AB3" w:rsidRDefault="007B02E0" w:rsidP="00F27C62">
      <w:pPr>
        <w:pStyle w:val="ListParagraph"/>
        <w:numPr>
          <w:ilvl w:val="0"/>
          <w:numId w:val="1"/>
        </w:numPr>
        <w:spacing w:after="0"/>
        <w:ind w:left="720"/>
        <w:jc w:val="both"/>
        <w:rPr>
          <w:rFonts w:ascii="Verdana" w:hAnsi="Verdana" w:cs="Arial"/>
          <w:b/>
          <w:sz w:val="24"/>
          <w:szCs w:val="24"/>
        </w:rPr>
      </w:pPr>
      <w:r w:rsidRPr="002A02F2">
        <w:rPr>
          <w:rFonts w:ascii="Verdana" w:hAnsi="Verdana" w:cs="Arial"/>
          <w:b/>
          <w:sz w:val="24"/>
          <w:szCs w:val="24"/>
        </w:rPr>
        <w:t>Selection Process</w:t>
      </w:r>
      <w:r w:rsidR="00791AB3">
        <w:rPr>
          <w:rFonts w:ascii="Verdana" w:hAnsi="Verdana" w:cs="Arial"/>
          <w:b/>
          <w:sz w:val="24"/>
          <w:szCs w:val="24"/>
        </w:rPr>
        <w:t xml:space="preserve"> for Captive Customer Representatives</w:t>
      </w:r>
      <w:r w:rsidR="001553CA" w:rsidRPr="00791AB3">
        <w:rPr>
          <w:rFonts w:ascii="Verdana" w:hAnsi="Verdana" w:cs="Arial"/>
          <w:i/>
          <w:sz w:val="24"/>
          <w:szCs w:val="24"/>
        </w:rPr>
        <w:t xml:space="preserve"> </w:t>
      </w:r>
    </w:p>
    <w:p w14:paraId="43F8C8E7" w14:textId="77777777" w:rsidR="00901AE3" w:rsidRPr="00D06FCE" w:rsidRDefault="00901AE3" w:rsidP="00BF4536">
      <w:pPr>
        <w:spacing w:after="0"/>
        <w:jc w:val="both"/>
        <w:rPr>
          <w:rFonts w:ascii="Verdana" w:hAnsi="Verdana" w:cs="Arial"/>
          <w:sz w:val="24"/>
          <w:szCs w:val="24"/>
        </w:rPr>
      </w:pPr>
    </w:p>
    <w:p w14:paraId="1EE959FD" w14:textId="08F0D6A5" w:rsidR="00B54386" w:rsidRPr="00DA3C9D" w:rsidRDefault="00F17F86" w:rsidP="00F27C62">
      <w:pPr>
        <w:pStyle w:val="ListParagraph"/>
        <w:numPr>
          <w:ilvl w:val="0"/>
          <w:numId w:val="8"/>
        </w:numPr>
        <w:tabs>
          <w:tab w:val="left" w:pos="1440"/>
        </w:tabs>
        <w:spacing w:after="0"/>
        <w:ind w:left="1440" w:hanging="720"/>
        <w:jc w:val="both"/>
        <w:rPr>
          <w:rFonts w:ascii="Verdana" w:hAnsi="Verdana" w:cs="Arial"/>
          <w:sz w:val="24"/>
          <w:szCs w:val="24"/>
        </w:rPr>
      </w:pPr>
      <w:r w:rsidRPr="00B20C34">
        <w:rPr>
          <w:rFonts w:ascii="Verdana" w:hAnsi="Verdana" w:cs="Arial"/>
          <w:sz w:val="24"/>
          <w:szCs w:val="24"/>
        </w:rPr>
        <w:t xml:space="preserve">The Committee shall </w:t>
      </w:r>
      <w:r w:rsidR="00F81000" w:rsidRPr="00B20C34">
        <w:rPr>
          <w:rFonts w:ascii="Verdana" w:hAnsi="Verdana" w:cs="Arial"/>
          <w:sz w:val="24"/>
          <w:szCs w:val="24"/>
        </w:rPr>
        <w:t xml:space="preserve">cause to be posted on Meralco’s website an invitation for interested parties to submit proof of qualifications to become </w:t>
      </w:r>
      <w:r w:rsidR="00FD255E" w:rsidRPr="00B20C34">
        <w:rPr>
          <w:rFonts w:ascii="Verdana" w:hAnsi="Verdana" w:cs="Arial"/>
          <w:sz w:val="24"/>
          <w:szCs w:val="24"/>
        </w:rPr>
        <w:t>captive customer representative</w:t>
      </w:r>
      <w:r w:rsidR="00F81000" w:rsidRPr="00B20C34">
        <w:rPr>
          <w:rFonts w:ascii="Verdana" w:hAnsi="Verdana" w:cs="Arial"/>
          <w:sz w:val="24"/>
          <w:szCs w:val="24"/>
        </w:rPr>
        <w:t xml:space="preserve">s to become part of its TPBAC within seven (7) </w:t>
      </w:r>
      <w:r w:rsidR="0000480E" w:rsidRPr="00B20C34">
        <w:rPr>
          <w:rFonts w:ascii="Verdana" w:hAnsi="Verdana" w:cs="Arial"/>
          <w:sz w:val="24"/>
          <w:szCs w:val="24"/>
        </w:rPr>
        <w:t xml:space="preserve">calendar </w:t>
      </w:r>
      <w:r w:rsidR="00F81000" w:rsidRPr="00B20C34">
        <w:rPr>
          <w:rFonts w:ascii="Verdana" w:hAnsi="Verdana" w:cs="Arial"/>
          <w:sz w:val="24"/>
          <w:szCs w:val="24"/>
        </w:rPr>
        <w:t>days from such posting</w:t>
      </w:r>
      <w:r w:rsidR="005B51C2" w:rsidRPr="00B20C34">
        <w:rPr>
          <w:rFonts w:ascii="Verdana" w:hAnsi="Verdana" w:cs="Arial"/>
          <w:sz w:val="24"/>
          <w:szCs w:val="24"/>
        </w:rPr>
        <w:t xml:space="preserve"> (Submission Deadline)</w:t>
      </w:r>
      <w:r w:rsidR="00F81000" w:rsidRPr="00B20C34">
        <w:rPr>
          <w:rFonts w:ascii="Verdana" w:hAnsi="Verdana" w:cs="Arial"/>
          <w:sz w:val="24"/>
          <w:szCs w:val="24"/>
        </w:rPr>
        <w:t>.</w:t>
      </w:r>
      <w:r w:rsidR="00F81000" w:rsidRPr="00DA3C9D">
        <w:rPr>
          <w:rFonts w:ascii="Verdana" w:hAnsi="Verdana" w:cs="Arial"/>
          <w:sz w:val="24"/>
          <w:szCs w:val="24"/>
        </w:rPr>
        <w:t xml:space="preserve"> </w:t>
      </w:r>
      <w:r w:rsidR="00A04A3D" w:rsidRPr="00DA3C9D">
        <w:rPr>
          <w:rFonts w:ascii="Verdana" w:hAnsi="Verdana" w:cs="Arial"/>
          <w:sz w:val="24"/>
          <w:szCs w:val="24"/>
        </w:rPr>
        <w:t xml:space="preserve">For this purpose, the </w:t>
      </w:r>
      <w:r w:rsidR="00FD255E" w:rsidRPr="00DA3C9D">
        <w:rPr>
          <w:rFonts w:ascii="Verdana" w:hAnsi="Verdana" w:cs="Arial"/>
          <w:sz w:val="24"/>
          <w:szCs w:val="24"/>
        </w:rPr>
        <w:t xml:space="preserve">Committee may do a </w:t>
      </w:r>
      <w:r w:rsidR="00B54386" w:rsidRPr="00DA3C9D">
        <w:rPr>
          <w:rFonts w:ascii="Verdana" w:hAnsi="Verdana" w:cs="Arial"/>
          <w:sz w:val="24"/>
          <w:szCs w:val="24"/>
        </w:rPr>
        <w:t>background check on the integrity, reputation</w:t>
      </w:r>
      <w:r w:rsidR="00F952B0" w:rsidRPr="00DA3C9D">
        <w:rPr>
          <w:rFonts w:ascii="Verdana" w:hAnsi="Verdana" w:cs="Arial"/>
          <w:sz w:val="24"/>
          <w:szCs w:val="24"/>
        </w:rPr>
        <w:t>,</w:t>
      </w:r>
      <w:r w:rsidR="00B54386" w:rsidRPr="00DA3C9D">
        <w:rPr>
          <w:rFonts w:ascii="Verdana" w:hAnsi="Verdana" w:cs="Arial"/>
          <w:sz w:val="24"/>
          <w:szCs w:val="24"/>
        </w:rPr>
        <w:t xml:space="preserve"> and character of </w:t>
      </w:r>
      <w:r w:rsidR="00FD255E" w:rsidRPr="00DA3C9D">
        <w:rPr>
          <w:rFonts w:ascii="Verdana" w:hAnsi="Verdana" w:cs="Arial"/>
          <w:sz w:val="24"/>
          <w:szCs w:val="24"/>
        </w:rPr>
        <w:t>possible captive customer representatives</w:t>
      </w:r>
      <w:r w:rsidR="00B54386" w:rsidRPr="00DA3C9D">
        <w:rPr>
          <w:rFonts w:ascii="Verdana" w:hAnsi="Verdana" w:cs="Arial"/>
          <w:sz w:val="24"/>
          <w:szCs w:val="24"/>
        </w:rPr>
        <w:t xml:space="preserve">. </w:t>
      </w:r>
    </w:p>
    <w:p w14:paraId="792E0DBB" w14:textId="77777777" w:rsidR="00B54386" w:rsidRPr="00066F6D" w:rsidRDefault="00B54386" w:rsidP="00B54386">
      <w:pPr>
        <w:pStyle w:val="ListParagraph"/>
        <w:rPr>
          <w:rFonts w:ascii="Verdana" w:hAnsi="Verdana" w:cs="Arial"/>
          <w:sz w:val="24"/>
          <w:szCs w:val="24"/>
          <w:highlight w:val="yellow"/>
        </w:rPr>
      </w:pPr>
    </w:p>
    <w:p w14:paraId="7407E8C6" w14:textId="5C098B56" w:rsidR="00957499" w:rsidRPr="00B20C34" w:rsidRDefault="005B51C2" w:rsidP="00F27C62">
      <w:pPr>
        <w:pStyle w:val="ListParagraph"/>
        <w:numPr>
          <w:ilvl w:val="0"/>
          <w:numId w:val="8"/>
        </w:numPr>
        <w:tabs>
          <w:tab w:val="left" w:pos="1440"/>
        </w:tabs>
        <w:spacing w:after="0"/>
        <w:ind w:left="1440" w:hanging="720"/>
        <w:jc w:val="both"/>
        <w:rPr>
          <w:rFonts w:ascii="Verdana" w:hAnsi="Verdana" w:cs="Arial"/>
          <w:sz w:val="24"/>
          <w:szCs w:val="24"/>
        </w:rPr>
      </w:pPr>
      <w:r w:rsidRPr="00B20C34">
        <w:rPr>
          <w:rFonts w:ascii="Verdana" w:hAnsi="Verdana" w:cs="Arial"/>
          <w:sz w:val="24"/>
          <w:szCs w:val="24"/>
        </w:rPr>
        <w:t>After the Submission Deadline, t</w:t>
      </w:r>
      <w:r w:rsidR="00957499" w:rsidRPr="00B20C34">
        <w:rPr>
          <w:rFonts w:ascii="Verdana" w:hAnsi="Verdana" w:cs="Arial"/>
          <w:sz w:val="24"/>
          <w:szCs w:val="24"/>
        </w:rPr>
        <w:t xml:space="preserve">he Committee shall conduct an </w:t>
      </w:r>
      <w:r w:rsidR="00E04565" w:rsidRPr="00B20C34">
        <w:rPr>
          <w:rFonts w:ascii="Verdana" w:hAnsi="Verdana" w:cs="Arial"/>
          <w:sz w:val="24"/>
          <w:szCs w:val="24"/>
        </w:rPr>
        <w:t xml:space="preserve">evaluation to determine those that will qualify based on a “Pass or Fail” Grading System and an </w:t>
      </w:r>
      <w:r w:rsidR="00957499" w:rsidRPr="00B20C34">
        <w:rPr>
          <w:rFonts w:ascii="Verdana" w:hAnsi="Verdana" w:cs="Arial"/>
          <w:sz w:val="24"/>
          <w:szCs w:val="24"/>
        </w:rPr>
        <w:t>interview of</w:t>
      </w:r>
      <w:r w:rsidRPr="00B20C34">
        <w:rPr>
          <w:rFonts w:ascii="Verdana" w:hAnsi="Verdana" w:cs="Arial"/>
          <w:sz w:val="24"/>
          <w:szCs w:val="24"/>
        </w:rPr>
        <w:t xml:space="preserve"> </w:t>
      </w:r>
      <w:r w:rsidR="00A04A3D" w:rsidRPr="00B20C34">
        <w:rPr>
          <w:rFonts w:ascii="Verdana" w:hAnsi="Verdana" w:cs="Arial"/>
          <w:sz w:val="24"/>
          <w:szCs w:val="24"/>
        </w:rPr>
        <w:t>prospective captive customer representatives</w:t>
      </w:r>
      <w:r w:rsidR="00957499" w:rsidRPr="00B20C34">
        <w:rPr>
          <w:rFonts w:ascii="Verdana" w:hAnsi="Verdana" w:cs="Arial"/>
          <w:sz w:val="24"/>
          <w:szCs w:val="24"/>
        </w:rPr>
        <w:t>.</w:t>
      </w:r>
      <w:r w:rsidR="00A04A3D" w:rsidRPr="00B20C34">
        <w:rPr>
          <w:rFonts w:ascii="Verdana" w:hAnsi="Verdana" w:cs="Arial"/>
          <w:sz w:val="24"/>
          <w:szCs w:val="24"/>
        </w:rPr>
        <w:t xml:space="preserve">  </w:t>
      </w:r>
      <w:bookmarkStart w:id="0" w:name="_GoBack"/>
      <w:bookmarkEnd w:id="0"/>
    </w:p>
    <w:p w14:paraId="2439F015" w14:textId="77777777" w:rsidR="00957499" w:rsidRDefault="00957499" w:rsidP="00BE5E51">
      <w:pPr>
        <w:pStyle w:val="ListParagraph"/>
        <w:tabs>
          <w:tab w:val="left" w:pos="1440"/>
        </w:tabs>
        <w:spacing w:after="0"/>
        <w:ind w:left="1440"/>
        <w:jc w:val="both"/>
        <w:rPr>
          <w:rFonts w:ascii="Verdana" w:hAnsi="Verdana" w:cs="Arial"/>
          <w:sz w:val="24"/>
          <w:szCs w:val="24"/>
        </w:rPr>
      </w:pPr>
    </w:p>
    <w:p w14:paraId="58902D9A" w14:textId="72CB44A7" w:rsidR="00742B93" w:rsidRPr="00742B93" w:rsidRDefault="00742B93" w:rsidP="00F27C62">
      <w:pPr>
        <w:pStyle w:val="ListParagraph"/>
        <w:numPr>
          <w:ilvl w:val="0"/>
          <w:numId w:val="8"/>
        </w:numPr>
        <w:tabs>
          <w:tab w:val="left" w:pos="1440"/>
        </w:tabs>
        <w:spacing w:after="0"/>
        <w:ind w:left="1440" w:hanging="720"/>
        <w:jc w:val="both"/>
        <w:rPr>
          <w:rFonts w:ascii="Verdana" w:hAnsi="Verdana" w:cs="Arial"/>
          <w:sz w:val="24"/>
          <w:szCs w:val="24"/>
        </w:rPr>
      </w:pPr>
      <w:r w:rsidRPr="00742B93">
        <w:rPr>
          <w:rFonts w:ascii="Verdana" w:hAnsi="Verdana" w:cs="Arial"/>
          <w:sz w:val="24"/>
          <w:szCs w:val="24"/>
        </w:rPr>
        <w:t xml:space="preserve">The Committee shall select </w:t>
      </w:r>
      <w:r w:rsidR="00A04A3D">
        <w:rPr>
          <w:rFonts w:ascii="Verdana" w:hAnsi="Verdana" w:cs="Arial"/>
          <w:sz w:val="24"/>
          <w:szCs w:val="24"/>
        </w:rPr>
        <w:t>prospective captive customer representatives</w:t>
      </w:r>
      <w:r w:rsidRPr="00742B93">
        <w:rPr>
          <w:rFonts w:ascii="Verdana" w:hAnsi="Verdana" w:cs="Arial"/>
          <w:sz w:val="24"/>
          <w:szCs w:val="24"/>
        </w:rPr>
        <w:t xml:space="preserve"> who will be recommended to the Board</w:t>
      </w:r>
      <w:r w:rsidR="0021069D">
        <w:rPr>
          <w:rFonts w:ascii="Verdana" w:hAnsi="Verdana" w:cs="Arial"/>
          <w:sz w:val="24"/>
          <w:szCs w:val="24"/>
        </w:rPr>
        <w:t xml:space="preserve">, for confirmation/approval of </w:t>
      </w:r>
      <w:r w:rsidR="00A04A3D">
        <w:rPr>
          <w:rFonts w:ascii="Verdana" w:hAnsi="Verdana" w:cs="Arial"/>
          <w:sz w:val="24"/>
          <w:szCs w:val="24"/>
        </w:rPr>
        <w:t>appointment</w:t>
      </w:r>
      <w:r w:rsidRPr="00742B93">
        <w:rPr>
          <w:rFonts w:ascii="Verdana" w:hAnsi="Verdana" w:cs="Arial"/>
          <w:sz w:val="24"/>
          <w:szCs w:val="24"/>
        </w:rPr>
        <w:t>.</w:t>
      </w:r>
    </w:p>
    <w:p w14:paraId="2E3243DD" w14:textId="77777777" w:rsidR="00B4010C" w:rsidRPr="00742B93" w:rsidRDefault="00B4010C" w:rsidP="00742B93">
      <w:pPr>
        <w:spacing w:after="0" w:line="240" w:lineRule="auto"/>
        <w:jc w:val="both"/>
        <w:rPr>
          <w:rFonts w:ascii="Verdana" w:hAnsi="Verdana" w:cs="Arial"/>
          <w:sz w:val="24"/>
          <w:szCs w:val="24"/>
        </w:rPr>
      </w:pPr>
    </w:p>
    <w:p w14:paraId="596243BC" w14:textId="4244AF0C" w:rsidR="00BB5C28" w:rsidRPr="00D06FCE" w:rsidRDefault="00742B93" w:rsidP="00F27C62">
      <w:pPr>
        <w:pStyle w:val="ListParagraph"/>
        <w:numPr>
          <w:ilvl w:val="0"/>
          <w:numId w:val="1"/>
        </w:numPr>
        <w:spacing w:after="0"/>
        <w:ind w:left="720"/>
        <w:jc w:val="both"/>
        <w:rPr>
          <w:rFonts w:ascii="Verdana" w:hAnsi="Verdana" w:cs="Arial"/>
          <w:b/>
          <w:sz w:val="24"/>
          <w:szCs w:val="24"/>
        </w:rPr>
      </w:pPr>
      <w:r>
        <w:rPr>
          <w:rFonts w:ascii="Verdana" w:hAnsi="Verdana" w:cs="Arial"/>
          <w:b/>
          <w:sz w:val="24"/>
          <w:szCs w:val="24"/>
        </w:rPr>
        <w:t>Tenure of the TPBAC</w:t>
      </w:r>
    </w:p>
    <w:p w14:paraId="29CD63F5" w14:textId="77777777" w:rsidR="00A97109" w:rsidRPr="00D06FCE" w:rsidRDefault="00A97109" w:rsidP="00A97109">
      <w:pPr>
        <w:pStyle w:val="ListParagraph"/>
        <w:rPr>
          <w:rFonts w:ascii="Verdana" w:hAnsi="Verdana" w:cs="Arial"/>
          <w:sz w:val="24"/>
          <w:szCs w:val="24"/>
        </w:rPr>
      </w:pPr>
    </w:p>
    <w:p w14:paraId="47806D9E" w14:textId="55A9C37A" w:rsidR="00A97109" w:rsidRPr="00742B93" w:rsidRDefault="00A97109" w:rsidP="00F27C62">
      <w:pPr>
        <w:pStyle w:val="ListParagraph"/>
        <w:numPr>
          <w:ilvl w:val="0"/>
          <w:numId w:val="2"/>
        </w:numPr>
        <w:spacing w:after="0"/>
        <w:ind w:hanging="720"/>
        <w:jc w:val="both"/>
        <w:rPr>
          <w:rFonts w:ascii="Verdana" w:hAnsi="Verdana" w:cs="Arial"/>
          <w:i/>
          <w:sz w:val="24"/>
          <w:szCs w:val="24"/>
        </w:rPr>
      </w:pPr>
      <w:r w:rsidRPr="00742B93">
        <w:rPr>
          <w:rFonts w:ascii="Verdana" w:hAnsi="Verdana" w:cs="Arial"/>
          <w:i/>
          <w:sz w:val="24"/>
          <w:szCs w:val="24"/>
        </w:rPr>
        <w:t xml:space="preserve">Tenure </w:t>
      </w:r>
    </w:p>
    <w:p w14:paraId="24FA2868" w14:textId="77777777" w:rsidR="00A97109" w:rsidRPr="00D06FCE" w:rsidRDefault="00A97109" w:rsidP="00A97109">
      <w:pPr>
        <w:spacing w:after="0"/>
        <w:jc w:val="both"/>
        <w:rPr>
          <w:rFonts w:ascii="Verdana" w:hAnsi="Verdana" w:cs="Arial"/>
          <w:sz w:val="24"/>
          <w:szCs w:val="24"/>
        </w:rPr>
      </w:pPr>
    </w:p>
    <w:p w14:paraId="2BECE7BD" w14:textId="68DADA54" w:rsidR="00A97109" w:rsidRDefault="00A97109" w:rsidP="00742B93">
      <w:pPr>
        <w:tabs>
          <w:tab w:val="left" w:pos="2070"/>
        </w:tabs>
        <w:spacing w:after="0"/>
        <w:ind w:left="720"/>
        <w:jc w:val="both"/>
        <w:rPr>
          <w:rFonts w:ascii="Verdana" w:hAnsi="Verdana" w:cs="Arial"/>
          <w:sz w:val="24"/>
          <w:szCs w:val="24"/>
        </w:rPr>
      </w:pPr>
      <w:r w:rsidRPr="00742B93">
        <w:rPr>
          <w:rFonts w:ascii="Verdana" w:hAnsi="Verdana" w:cs="Arial"/>
          <w:sz w:val="24"/>
          <w:szCs w:val="24"/>
        </w:rPr>
        <w:t xml:space="preserve">Members of the TPBAC shall hold office for </w:t>
      </w:r>
      <w:r w:rsidR="00742B93">
        <w:rPr>
          <w:rFonts w:ascii="Verdana" w:hAnsi="Verdana" w:cs="Arial"/>
          <w:sz w:val="24"/>
          <w:szCs w:val="24"/>
        </w:rPr>
        <w:t>three (3)</w:t>
      </w:r>
      <w:r w:rsidRPr="00742B93">
        <w:rPr>
          <w:rFonts w:ascii="Verdana" w:hAnsi="Verdana" w:cs="Arial"/>
          <w:sz w:val="24"/>
          <w:szCs w:val="24"/>
        </w:rPr>
        <w:t xml:space="preserve"> years and until his/her successor is duly appointed.</w:t>
      </w:r>
    </w:p>
    <w:p w14:paraId="3A82FBDA" w14:textId="77777777" w:rsidR="00742B93" w:rsidRPr="00742B93" w:rsidRDefault="00742B93" w:rsidP="00742B93">
      <w:pPr>
        <w:tabs>
          <w:tab w:val="left" w:pos="2070"/>
        </w:tabs>
        <w:spacing w:after="0"/>
        <w:ind w:left="720"/>
        <w:jc w:val="both"/>
        <w:rPr>
          <w:rFonts w:ascii="Verdana" w:hAnsi="Verdana" w:cs="Arial"/>
          <w:sz w:val="24"/>
          <w:szCs w:val="24"/>
        </w:rPr>
      </w:pPr>
    </w:p>
    <w:p w14:paraId="4E04AAE4" w14:textId="77777777" w:rsidR="00A97109" w:rsidRPr="00742B93" w:rsidRDefault="00A97109" w:rsidP="00F27C62">
      <w:pPr>
        <w:pStyle w:val="ListParagraph"/>
        <w:numPr>
          <w:ilvl w:val="0"/>
          <w:numId w:val="2"/>
        </w:numPr>
        <w:tabs>
          <w:tab w:val="left" w:pos="2070"/>
        </w:tabs>
        <w:spacing w:after="0"/>
        <w:ind w:hanging="720"/>
        <w:jc w:val="both"/>
        <w:rPr>
          <w:rFonts w:ascii="Verdana" w:hAnsi="Verdana" w:cs="Arial"/>
          <w:i/>
          <w:sz w:val="24"/>
          <w:szCs w:val="24"/>
        </w:rPr>
      </w:pPr>
      <w:r w:rsidRPr="00742B93">
        <w:rPr>
          <w:rFonts w:ascii="Verdana" w:hAnsi="Verdana" w:cs="Arial"/>
          <w:i/>
          <w:sz w:val="24"/>
          <w:szCs w:val="24"/>
        </w:rPr>
        <w:t>Vacancy</w:t>
      </w:r>
    </w:p>
    <w:p w14:paraId="241CDEB9" w14:textId="77777777" w:rsidR="00A97109" w:rsidRPr="00D06FCE" w:rsidRDefault="00A97109" w:rsidP="00A97109">
      <w:pPr>
        <w:pStyle w:val="ListParagraph"/>
        <w:rPr>
          <w:rFonts w:ascii="Verdana" w:hAnsi="Verdana" w:cs="Arial"/>
          <w:sz w:val="24"/>
          <w:szCs w:val="24"/>
        </w:rPr>
      </w:pPr>
    </w:p>
    <w:p w14:paraId="02991649" w14:textId="49825EF6" w:rsidR="00A97109" w:rsidRDefault="00A97109" w:rsidP="00742B93">
      <w:pPr>
        <w:pStyle w:val="ListParagraph"/>
        <w:tabs>
          <w:tab w:val="left" w:pos="2070"/>
        </w:tabs>
        <w:spacing w:after="0"/>
        <w:jc w:val="both"/>
        <w:rPr>
          <w:rFonts w:ascii="Verdana" w:hAnsi="Verdana" w:cs="Arial"/>
          <w:sz w:val="24"/>
          <w:szCs w:val="24"/>
        </w:rPr>
      </w:pPr>
      <w:r w:rsidRPr="00D06FCE">
        <w:rPr>
          <w:rFonts w:ascii="Verdana" w:hAnsi="Verdana" w:cs="Arial"/>
          <w:sz w:val="24"/>
          <w:szCs w:val="24"/>
        </w:rPr>
        <w:t>If any vacancy shall occur among the members of the TPBAC by death, resignation, or removal</w:t>
      </w:r>
      <w:r w:rsidR="00742B93">
        <w:rPr>
          <w:rFonts w:ascii="Verdana" w:hAnsi="Verdana" w:cs="Arial"/>
          <w:sz w:val="24"/>
          <w:szCs w:val="24"/>
        </w:rPr>
        <w:t xml:space="preserve"> (other than the expiration of term)</w:t>
      </w:r>
      <w:r w:rsidRPr="00D06FCE">
        <w:rPr>
          <w:rFonts w:ascii="Verdana" w:hAnsi="Verdana" w:cs="Arial"/>
          <w:sz w:val="24"/>
          <w:szCs w:val="24"/>
        </w:rPr>
        <w:t xml:space="preserve">, such vacancy may be filled in </w:t>
      </w:r>
      <w:r w:rsidR="00742B93">
        <w:rPr>
          <w:rFonts w:ascii="Verdana" w:hAnsi="Verdana" w:cs="Arial"/>
          <w:sz w:val="24"/>
          <w:szCs w:val="24"/>
        </w:rPr>
        <w:t>by the Board</w:t>
      </w:r>
      <w:r w:rsidR="00266683">
        <w:rPr>
          <w:rFonts w:ascii="Verdana" w:hAnsi="Verdana" w:cs="Arial"/>
          <w:sz w:val="24"/>
          <w:szCs w:val="24"/>
        </w:rPr>
        <w:t>, upon recommendation of the Committee</w:t>
      </w:r>
      <w:r w:rsidRPr="00D06FCE">
        <w:rPr>
          <w:rFonts w:ascii="Verdana" w:hAnsi="Verdana" w:cs="Arial"/>
          <w:sz w:val="24"/>
          <w:szCs w:val="24"/>
        </w:rPr>
        <w:t>.</w:t>
      </w:r>
    </w:p>
    <w:p w14:paraId="2981F26A" w14:textId="77777777" w:rsidR="00857075" w:rsidRPr="00D06FCE" w:rsidRDefault="00857075" w:rsidP="00742B93">
      <w:pPr>
        <w:pStyle w:val="ListParagraph"/>
        <w:tabs>
          <w:tab w:val="left" w:pos="2070"/>
        </w:tabs>
        <w:spacing w:after="0"/>
        <w:jc w:val="both"/>
        <w:rPr>
          <w:rFonts w:ascii="Verdana" w:hAnsi="Verdana" w:cs="Arial"/>
          <w:sz w:val="24"/>
          <w:szCs w:val="24"/>
        </w:rPr>
      </w:pPr>
    </w:p>
    <w:p w14:paraId="6B944607" w14:textId="77777777" w:rsidR="00A97109" w:rsidRPr="00742B93" w:rsidRDefault="00A97109" w:rsidP="00F27C62">
      <w:pPr>
        <w:pStyle w:val="ListParagraph"/>
        <w:numPr>
          <w:ilvl w:val="0"/>
          <w:numId w:val="2"/>
        </w:numPr>
        <w:tabs>
          <w:tab w:val="left" w:pos="2070"/>
        </w:tabs>
        <w:spacing w:after="0"/>
        <w:ind w:hanging="720"/>
        <w:jc w:val="both"/>
        <w:rPr>
          <w:rFonts w:ascii="Verdana" w:hAnsi="Verdana" w:cs="Arial"/>
          <w:i/>
          <w:sz w:val="24"/>
          <w:szCs w:val="24"/>
        </w:rPr>
      </w:pPr>
      <w:r w:rsidRPr="00742B93">
        <w:rPr>
          <w:rFonts w:ascii="Verdana" w:hAnsi="Verdana" w:cs="Arial"/>
          <w:i/>
          <w:sz w:val="24"/>
          <w:szCs w:val="24"/>
        </w:rPr>
        <w:t>Removal</w:t>
      </w:r>
    </w:p>
    <w:p w14:paraId="324F71C1" w14:textId="77777777" w:rsidR="00A97109" w:rsidRPr="00D06FCE" w:rsidRDefault="00A97109" w:rsidP="00A97109">
      <w:pPr>
        <w:pStyle w:val="ListParagraph"/>
        <w:tabs>
          <w:tab w:val="left" w:pos="2070"/>
        </w:tabs>
        <w:spacing w:after="0"/>
        <w:ind w:left="990"/>
        <w:jc w:val="both"/>
        <w:rPr>
          <w:rFonts w:ascii="Verdana" w:hAnsi="Verdana" w:cs="Arial"/>
          <w:sz w:val="24"/>
          <w:szCs w:val="24"/>
        </w:rPr>
      </w:pPr>
    </w:p>
    <w:p w14:paraId="2CCBD2A7" w14:textId="59EFF04B" w:rsidR="003F0C9D" w:rsidRDefault="00A97109" w:rsidP="00742B93">
      <w:pPr>
        <w:tabs>
          <w:tab w:val="left" w:pos="2070"/>
        </w:tabs>
        <w:spacing w:after="0"/>
        <w:ind w:left="720"/>
        <w:jc w:val="both"/>
        <w:rPr>
          <w:rFonts w:ascii="Verdana" w:hAnsi="Verdana" w:cs="Arial"/>
          <w:sz w:val="24"/>
          <w:szCs w:val="24"/>
        </w:rPr>
      </w:pPr>
      <w:r w:rsidRPr="00742B93">
        <w:rPr>
          <w:rFonts w:ascii="Verdana" w:hAnsi="Verdana" w:cs="Arial"/>
          <w:sz w:val="24"/>
          <w:szCs w:val="24"/>
        </w:rPr>
        <w:t xml:space="preserve">Any member of the TPBAC may be removed from office by a </w:t>
      </w:r>
      <w:r w:rsidR="00742B93">
        <w:rPr>
          <w:rFonts w:ascii="Verdana" w:hAnsi="Verdana" w:cs="Arial"/>
          <w:sz w:val="24"/>
          <w:szCs w:val="24"/>
        </w:rPr>
        <w:t>majority of the</w:t>
      </w:r>
      <w:r w:rsidRPr="00742B93">
        <w:rPr>
          <w:rFonts w:ascii="Verdana" w:hAnsi="Verdana" w:cs="Arial"/>
          <w:sz w:val="24"/>
          <w:szCs w:val="24"/>
        </w:rPr>
        <w:t xml:space="preserve"> vote of the Board</w:t>
      </w:r>
      <w:r w:rsidR="003F0C9D">
        <w:rPr>
          <w:rFonts w:ascii="Verdana" w:hAnsi="Verdana" w:cs="Arial"/>
          <w:sz w:val="24"/>
          <w:szCs w:val="24"/>
        </w:rPr>
        <w:t xml:space="preserve"> on any of the following grounds:</w:t>
      </w:r>
    </w:p>
    <w:p w14:paraId="225D2CD5" w14:textId="77777777" w:rsidR="003F0C9D" w:rsidRDefault="003F0C9D" w:rsidP="00742B93">
      <w:pPr>
        <w:tabs>
          <w:tab w:val="left" w:pos="2070"/>
        </w:tabs>
        <w:spacing w:after="0"/>
        <w:ind w:left="720"/>
        <w:jc w:val="both"/>
        <w:rPr>
          <w:rFonts w:ascii="Verdana" w:hAnsi="Verdana" w:cs="Arial"/>
          <w:sz w:val="24"/>
          <w:szCs w:val="24"/>
        </w:rPr>
      </w:pPr>
    </w:p>
    <w:p w14:paraId="6B8DAAE3" w14:textId="77777777" w:rsidR="003F0C9D" w:rsidRDefault="003F0C9D" w:rsidP="00F27C62">
      <w:pPr>
        <w:pStyle w:val="ListParagraph"/>
        <w:numPr>
          <w:ilvl w:val="0"/>
          <w:numId w:val="9"/>
        </w:numPr>
        <w:tabs>
          <w:tab w:val="left" w:pos="2070"/>
        </w:tabs>
        <w:spacing w:after="0"/>
        <w:ind w:left="1440"/>
        <w:jc w:val="both"/>
        <w:rPr>
          <w:rFonts w:ascii="Verdana" w:hAnsi="Verdana" w:cs="Arial"/>
          <w:sz w:val="24"/>
          <w:szCs w:val="24"/>
        </w:rPr>
      </w:pPr>
      <w:r w:rsidRPr="003F0C9D">
        <w:rPr>
          <w:rFonts w:ascii="Verdana" w:hAnsi="Verdana" w:cs="Arial"/>
          <w:sz w:val="24"/>
          <w:szCs w:val="24"/>
        </w:rPr>
        <w:t>neglect of duty or incompetence;</w:t>
      </w:r>
    </w:p>
    <w:p w14:paraId="34E1B98E" w14:textId="77777777" w:rsidR="003F0C9D" w:rsidRDefault="003F0C9D" w:rsidP="003F0C9D">
      <w:pPr>
        <w:pStyle w:val="ListParagraph"/>
        <w:tabs>
          <w:tab w:val="left" w:pos="2070"/>
        </w:tabs>
        <w:spacing w:after="0"/>
        <w:ind w:left="1440"/>
        <w:jc w:val="both"/>
        <w:rPr>
          <w:rFonts w:ascii="Verdana" w:hAnsi="Verdana" w:cs="Arial"/>
          <w:sz w:val="24"/>
          <w:szCs w:val="24"/>
        </w:rPr>
      </w:pPr>
    </w:p>
    <w:p w14:paraId="5298566D" w14:textId="77777777" w:rsidR="003F0C9D" w:rsidRDefault="003F0C9D" w:rsidP="00F27C62">
      <w:pPr>
        <w:pStyle w:val="ListParagraph"/>
        <w:numPr>
          <w:ilvl w:val="0"/>
          <w:numId w:val="9"/>
        </w:numPr>
        <w:tabs>
          <w:tab w:val="left" w:pos="2070"/>
        </w:tabs>
        <w:spacing w:after="0"/>
        <w:ind w:left="1440"/>
        <w:jc w:val="both"/>
        <w:rPr>
          <w:rFonts w:ascii="Verdana" w:hAnsi="Verdana" w:cs="Arial"/>
          <w:sz w:val="24"/>
          <w:szCs w:val="24"/>
        </w:rPr>
      </w:pPr>
      <w:r>
        <w:rPr>
          <w:rFonts w:ascii="Verdana" w:hAnsi="Verdana" w:cs="Arial"/>
          <w:sz w:val="24"/>
          <w:szCs w:val="24"/>
        </w:rPr>
        <w:t>serious misconduct;</w:t>
      </w:r>
    </w:p>
    <w:p w14:paraId="39386545" w14:textId="77777777" w:rsidR="003F0C9D" w:rsidRPr="003F0C9D" w:rsidRDefault="003F0C9D" w:rsidP="003F0C9D">
      <w:pPr>
        <w:pStyle w:val="ListParagraph"/>
        <w:rPr>
          <w:rFonts w:ascii="Verdana" w:hAnsi="Verdana" w:cs="Arial"/>
          <w:sz w:val="24"/>
          <w:szCs w:val="24"/>
        </w:rPr>
      </w:pPr>
    </w:p>
    <w:p w14:paraId="4391E175" w14:textId="77777777" w:rsidR="003F0C9D" w:rsidRDefault="003F0C9D" w:rsidP="00F27C62">
      <w:pPr>
        <w:pStyle w:val="ListParagraph"/>
        <w:numPr>
          <w:ilvl w:val="0"/>
          <w:numId w:val="9"/>
        </w:numPr>
        <w:tabs>
          <w:tab w:val="left" w:pos="2070"/>
        </w:tabs>
        <w:spacing w:after="0"/>
        <w:ind w:left="1440"/>
        <w:jc w:val="both"/>
        <w:rPr>
          <w:rFonts w:ascii="Verdana" w:hAnsi="Verdana" w:cs="Arial"/>
          <w:sz w:val="24"/>
          <w:szCs w:val="24"/>
        </w:rPr>
      </w:pPr>
      <w:r>
        <w:rPr>
          <w:rFonts w:ascii="Verdana" w:hAnsi="Verdana" w:cs="Arial"/>
          <w:sz w:val="24"/>
          <w:szCs w:val="24"/>
        </w:rPr>
        <w:t>material or willful misrepresentation in the application process;</w:t>
      </w:r>
    </w:p>
    <w:p w14:paraId="4E8313BA" w14:textId="77777777" w:rsidR="003F0C9D" w:rsidRPr="003F0C9D" w:rsidRDefault="003F0C9D" w:rsidP="003F0C9D">
      <w:pPr>
        <w:pStyle w:val="ListParagraph"/>
        <w:rPr>
          <w:rFonts w:ascii="Verdana" w:hAnsi="Verdana" w:cs="Arial"/>
          <w:sz w:val="24"/>
          <w:szCs w:val="24"/>
        </w:rPr>
      </w:pPr>
    </w:p>
    <w:p w14:paraId="27AA16FA" w14:textId="53FF3FF5" w:rsidR="003F0C9D" w:rsidRDefault="003F0C9D" w:rsidP="00F27C62">
      <w:pPr>
        <w:pStyle w:val="ListParagraph"/>
        <w:numPr>
          <w:ilvl w:val="0"/>
          <w:numId w:val="9"/>
        </w:numPr>
        <w:tabs>
          <w:tab w:val="left" w:pos="2070"/>
        </w:tabs>
        <w:spacing w:after="0"/>
        <w:ind w:left="1440"/>
        <w:jc w:val="both"/>
        <w:rPr>
          <w:rFonts w:ascii="Verdana" w:hAnsi="Verdana" w:cs="Arial"/>
          <w:sz w:val="24"/>
          <w:szCs w:val="24"/>
        </w:rPr>
      </w:pPr>
      <w:r w:rsidRPr="00DF47B6">
        <w:rPr>
          <w:rFonts w:ascii="Verdana" w:hAnsi="Verdana" w:cs="Arial"/>
          <w:sz w:val="24"/>
          <w:szCs w:val="24"/>
        </w:rPr>
        <w:t xml:space="preserve">violation of any provision of this </w:t>
      </w:r>
      <w:r w:rsidR="00DF47B6" w:rsidRPr="00DF47B6">
        <w:rPr>
          <w:rFonts w:ascii="Verdana" w:hAnsi="Verdana" w:cs="Arial"/>
          <w:sz w:val="24"/>
          <w:szCs w:val="24"/>
        </w:rPr>
        <w:t>Framework</w:t>
      </w:r>
      <w:r w:rsidRPr="00DF47B6">
        <w:rPr>
          <w:rFonts w:ascii="Verdana" w:hAnsi="Verdana" w:cs="Arial"/>
          <w:sz w:val="24"/>
          <w:szCs w:val="24"/>
        </w:rPr>
        <w:t>, the relevant policies and procedures of Meralco</w:t>
      </w:r>
      <w:r w:rsidR="00F952B0" w:rsidRPr="00DF47B6">
        <w:rPr>
          <w:rFonts w:ascii="Verdana" w:hAnsi="Verdana" w:cs="Arial"/>
          <w:sz w:val="24"/>
          <w:szCs w:val="24"/>
        </w:rPr>
        <w:t>,</w:t>
      </w:r>
      <w:r w:rsidRPr="00DF47B6">
        <w:rPr>
          <w:rFonts w:ascii="Verdana" w:hAnsi="Verdana" w:cs="Arial"/>
          <w:sz w:val="24"/>
          <w:szCs w:val="24"/>
        </w:rPr>
        <w:t xml:space="preserve"> and the applicable laws, rules and regulations;</w:t>
      </w:r>
      <w:r w:rsidR="00DF47B6" w:rsidRPr="00DF47B6">
        <w:rPr>
          <w:rFonts w:ascii="Verdana" w:hAnsi="Verdana" w:cs="Arial"/>
          <w:sz w:val="24"/>
          <w:szCs w:val="24"/>
        </w:rPr>
        <w:t xml:space="preserve"> </w:t>
      </w:r>
      <w:r>
        <w:rPr>
          <w:rFonts w:ascii="Verdana" w:hAnsi="Verdana" w:cs="Arial"/>
          <w:sz w:val="24"/>
          <w:szCs w:val="24"/>
        </w:rPr>
        <w:t>and</w:t>
      </w:r>
    </w:p>
    <w:p w14:paraId="43403FE6" w14:textId="77777777" w:rsidR="003F0C9D" w:rsidRPr="003F0C9D" w:rsidRDefault="003F0C9D" w:rsidP="003F0C9D">
      <w:pPr>
        <w:pStyle w:val="ListParagraph"/>
        <w:rPr>
          <w:rFonts w:ascii="Verdana" w:hAnsi="Verdana" w:cs="Arial"/>
          <w:sz w:val="24"/>
          <w:szCs w:val="24"/>
        </w:rPr>
      </w:pPr>
    </w:p>
    <w:p w14:paraId="12E0348C" w14:textId="02458BC0" w:rsidR="003F0C9D" w:rsidRPr="003F0C9D" w:rsidRDefault="003F0C9D" w:rsidP="00F27C62">
      <w:pPr>
        <w:pStyle w:val="ListParagraph"/>
        <w:numPr>
          <w:ilvl w:val="0"/>
          <w:numId w:val="9"/>
        </w:numPr>
        <w:tabs>
          <w:tab w:val="left" w:pos="2070"/>
        </w:tabs>
        <w:spacing w:after="0"/>
        <w:ind w:left="1440"/>
        <w:jc w:val="both"/>
        <w:rPr>
          <w:rFonts w:ascii="Verdana" w:hAnsi="Verdana" w:cs="Arial"/>
          <w:sz w:val="24"/>
          <w:szCs w:val="24"/>
        </w:rPr>
      </w:pPr>
      <w:r>
        <w:rPr>
          <w:rFonts w:ascii="Verdana" w:hAnsi="Verdana" w:cs="Arial"/>
          <w:sz w:val="24"/>
          <w:szCs w:val="24"/>
        </w:rPr>
        <w:t>other causes as the Committee may recommend to the Board.</w:t>
      </w:r>
    </w:p>
    <w:p w14:paraId="58ECB66B" w14:textId="77777777" w:rsidR="005C5E37" w:rsidRPr="00D06FCE" w:rsidRDefault="005C5E37" w:rsidP="00A97109">
      <w:pPr>
        <w:spacing w:after="0"/>
        <w:jc w:val="both"/>
        <w:rPr>
          <w:rFonts w:ascii="Verdana" w:hAnsi="Verdana" w:cs="Arial"/>
          <w:sz w:val="24"/>
          <w:szCs w:val="24"/>
        </w:rPr>
      </w:pPr>
    </w:p>
    <w:sectPr w:rsidR="005C5E37" w:rsidRPr="00D06FCE" w:rsidSect="001E4B35">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4CF7" w14:textId="77777777" w:rsidR="00102D62" w:rsidRDefault="00102D62" w:rsidP="007B02E0">
      <w:pPr>
        <w:spacing w:after="0" w:line="240" w:lineRule="auto"/>
      </w:pPr>
      <w:r>
        <w:separator/>
      </w:r>
    </w:p>
  </w:endnote>
  <w:endnote w:type="continuationSeparator" w:id="0">
    <w:p w14:paraId="79364E81" w14:textId="77777777" w:rsidR="00102D62" w:rsidRDefault="00102D62" w:rsidP="007B02E0">
      <w:pPr>
        <w:spacing w:after="0" w:line="240" w:lineRule="auto"/>
      </w:pPr>
      <w:r>
        <w:continuationSeparator/>
      </w:r>
    </w:p>
  </w:endnote>
  <w:endnote w:type="continuationNotice" w:id="1">
    <w:p w14:paraId="38E76E70" w14:textId="77777777" w:rsidR="00102D62" w:rsidRDefault="00102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76652"/>
      <w:docPartObj>
        <w:docPartGallery w:val="Page Numbers (Bottom of Page)"/>
        <w:docPartUnique/>
      </w:docPartObj>
    </w:sdtPr>
    <w:sdtEndPr>
      <w:rPr>
        <w:rFonts w:ascii="Verdana" w:hAnsi="Verdana"/>
        <w:noProof/>
      </w:rPr>
    </w:sdtEndPr>
    <w:sdtContent>
      <w:p w14:paraId="0C1F158B" w14:textId="66ED950D" w:rsidR="005F600C" w:rsidRPr="007B02E0" w:rsidRDefault="005F600C">
        <w:pPr>
          <w:pStyle w:val="Footer"/>
          <w:jc w:val="right"/>
          <w:rPr>
            <w:rFonts w:ascii="Verdana" w:hAnsi="Verdana"/>
          </w:rPr>
        </w:pPr>
        <w:r w:rsidRPr="007B02E0">
          <w:rPr>
            <w:rFonts w:ascii="Verdana" w:hAnsi="Verdana"/>
          </w:rPr>
          <w:fldChar w:fldCharType="begin"/>
        </w:r>
        <w:r w:rsidRPr="007B02E0">
          <w:rPr>
            <w:rFonts w:ascii="Verdana" w:hAnsi="Verdana"/>
          </w:rPr>
          <w:instrText xml:space="preserve"> PAGE   \* MERGEFORMAT </w:instrText>
        </w:r>
        <w:r w:rsidRPr="007B02E0">
          <w:rPr>
            <w:rFonts w:ascii="Verdana" w:hAnsi="Verdana"/>
          </w:rPr>
          <w:fldChar w:fldCharType="separate"/>
        </w:r>
        <w:r w:rsidR="00B20C34">
          <w:rPr>
            <w:rFonts w:ascii="Verdana" w:hAnsi="Verdana"/>
            <w:noProof/>
          </w:rPr>
          <w:t>8</w:t>
        </w:r>
        <w:r w:rsidRPr="007B02E0">
          <w:rPr>
            <w:rFonts w:ascii="Verdana" w:hAnsi="Verdana"/>
            <w:noProof/>
          </w:rPr>
          <w:fldChar w:fldCharType="end"/>
        </w:r>
      </w:p>
    </w:sdtContent>
  </w:sdt>
  <w:p w14:paraId="1F8A33D7" w14:textId="77777777" w:rsidR="005F600C" w:rsidRDefault="005F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A5FE" w14:textId="77777777" w:rsidR="00102D62" w:rsidRDefault="00102D62" w:rsidP="007B02E0">
      <w:pPr>
        <w:spacing w:after="0" w:line="240" w:lineRule="auto"/>
      </w:pPr>
      <w:r>
        <w:separator/>
      </w:r>
    </w:p>
  </w:footnote>
  <w:footnote w:type="continuationSeparator" w:id="0">
    <w:p w14:paraId="232FD20A" w14:textId="77777777" w:rsidR="00102D62" w:rsidRDefault="00102D62" w:rsidP="007B02E0">
      <w:pPr>
        <w:spacing w:after="0" w:line="240" w:lineRule="auto"/>
      </w:pPr>
      <w:r>
        <w:continuationSeparator/>
      </w:r>
    </w:p>
  </w:footnote>
  <w:footnote w:type="continuationNotice" w:id="1">
    <w:p w14:paraId="2AEDC3FA" w14:textId="77777777" w:rsidR="00102D62" w:rsidRDefault="00102D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F08"/>
    <w:multiLevelType w:val="hybridMultilevel"/>
    <w:tmpl w:val="4748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3B99"/>
    <w:multiLevelType w:val="hybridMultilevel"/>
    <w:tmpl w:val="3A44CFB4"/>
    <w:lvl w:ilvl="0" w:tplc="C43CE7D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CAC"/>
    <w:multiLevelType w:val="hybridMultilevel"/>
    <w:tmpl w:val="CBB8DE46"/>
    <w:lvl w:ilvl="0" w:tplc="E53A9DCA">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60B1FEC"/>
    <w:multiLevelType w:val="hybridMultilevel"/>
    <w:tmpl w:val="D4C8A33C"/>
    <w:lvl w:ilvl="0" w:tplc="04090019">
      <w:start w:val="1"/>
      <w:numFmt w:val="lowerLetter"/>
      <w:lvlText w:val="%1."/>
      <w:lvlJc w:val="left"/>
      <w:pPr>
        <w:ind w:left="144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F74C7F"/>
    <w:multiLevelType w:val="hybridMultilevel"/>
    <w:tmpl w:val="4748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30B24"/>
    <w:multiLevelType w:val="hybridMultilevel"/>
    <w:tmpl w:val="8278C318"/>
    <w:lvl w:ilvl="0" w:tplc="574C61F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AE1808"/>
    <w:multiLevelType w:val="hybridMultilevel"/>
    <w:tmpl w:val="30626D00"/>
    <w:lvl w:ilvl="0" w:tplc="E320F9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D6692"/>
    <w:multiLevelType w:val="hybridMultilevel"/>
    <w:tmpl w:val="588C5202"/>
    <w:lvl w:ilvl="0" w:tplc="86922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D2DFB"/>
    <w:multiLevelType w:val="hybridMultilevel"/>
    <w:tmpl w:val="73B68190"/>
    <w:lvl w:ilvl="0" w:tplc="DE702CD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80E180F"/>
    <w:multiLevelType w:val="hybridMultilevel"/>
    <w:tmpl w:val="45AC2D3A"/>
    <w:lvl w:ilvl="0" w:tplc="53C66CD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EFC4F3C"/>
    <w:multiLevelType w:val="hybridMultilevel"/>
    <w:tmpl w:val="F3FA81D4"/>
    <w:lvl w:ilvl="0" w:tplc="34090015">
      <w:start w:val="1"/>
      <w:numFmt w:val="upperLetter"/>
      <w:lvlText w:val="%1."/>
      <w:lvlJc w:val="left"/>
      <w:pPr>
        <w:ind w:left="72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538B396E"/>
    <w:multiLevelType w:val="hybridMultilevel"/>
    <w:tmpl w:val="4748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65DCF"/>
    <w:multiLevelType w:val="hybridMultilevel"/>
    <w:tmpl w:val="61DE0C0C"/>
    <w:lvl w:ilvl="0" w:tplc="6C9E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C595C"/>
    <w:multiLevelType w:val="hybridMultilevel"/>
    <w:tmpl w:val="3A44CFB4"/>
    <w:lvl w:ilvl="0" w:tplc="C43CE7D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F4EB7"/>
    <w:multiLevelType w:val="hybridMultilevel"/>
    <w:tmpl w:val="F06CF248"/>
    <w:lvl w:ilvl="0" w:tplc="5F1AD7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172D3"/>
    <w:multiLevelType w:val="hybridMultilevel"/>
    <w:tmpl w:val="0AA48164"/>
    <w:lvl w:ilvl="0" w:tplc="86D28FCA">
      <w:start w:val="1"/>
      <w:numFmt w:val="lowerLetter"/>
      <w:lvlText w:val="(%1)"/>
      <w:lvlJc w:val="left"/>
      <w:pPr>
        <w:ind w:left="720" w:hanging="360"/>
      </w:pPr>
      <w:rPr>
        <w:rFonts w:hint="default"/>
        <w:color w:val="auto"/>
        <w:u w:val="none"/>
      </w:rPr>
    </w:lvl>
    <w:lvl w:ilvl="1" w:tplc="4A10D46E">
      <w:start w:val="1"/>
      <w:numFmt w:val="lowerLetter"/>
      <w:lvlText w:val="(%2)"/>
      <w:lvlJc w:val="left"/>
      <w:pPr>
        <w:ind w:left="198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A2CA6"/>
    <w:multiLevelType w:val="hybridMultilevel"/>
    <w:tmpl w:val="D4C8A33C"/>
    <w:lvl w:ilvl="0" w:tplc="04090019">
      <w:start w:val="1"/>
      <w:numFmt w:val="lowerLetter"/>
      <w:lvlText w:val="%1."/>
      <w:lvlJc w:val="left"/>
      <w:pPr>
        <w:ind w:left="144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70C557B"/>
    <w:multiLevelType w:val="hybridMultilevel"/>
    <w:tmpl w:val="D4C8A33C"/>
    <w:lvl w:ilvl="0" w:tplc="04090019">
      <w:start w:val="1"/>
      <w:numFmt w:val="lowerLetter"/>
      <w:lvlText w:val="%1."/>
      <w:lvlJc w:val="left"/>
      <w:pPr>
        <w:ind w:left="144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5"/>
  </w:num>
  <w:num w:numId="5">
    <w:abstractNumId w:val="8"/>
  </w:num>
  <w:num w:numId="6">
    <w:abstractNumId w:val="15"/>
  </w:num>
  <w:num w:numId="7">
    <w:abstractNumId w:val="14"/>
  </w:num>
  <w:num w:numId="8">
    <w:abstractNumId w:val="12"/>
  </w:num>
  <w:num w:numId="9">
    <w:abstractNumId w:val="2"/>
  </w:num>
  <w:num w:numId="10">
    <w:abstractNumId w:val="1"/>
  </w:num>
  <w:num w:numId="11">
    <w:abstractNumId w:val="6"/>
  </w:num>
  <w:num w:numId="12">
    <w:abstractNumId w:val="11"/>
  </w:num>
  <w:num w:numId="13">
    <w:abstractNumId w:val="13"/>
  </w:num>
  <w:num w:numId="14">
    <w:abstractNumId w:val="4"/>
  </w:num>
  <w:num w:numId="15">
    <w:abstractNumId w:val="3"/>
  </w:num>
  <w:num w:numId="16">
    <w:abstractNumId w:val="17"/>
  </w:num>
  <w:num w:numId="17">
    <w:abstractNumId w:val="1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7C"/>
    <w:rsid w:val="0000256A"/>
    <w:rsid w:val="0000480E"/>
    <w:rsid w:val="00026610"/>
    <w:rsid w:val="00040EAD"/>
    <w:rsid w:val="00050CFC"/>
    <w:rsid w:val="000659BB"/>
    <w:rsid w:val="00066F6D"/>
    <w:rsid w:val="00077467"/>
    <w:rsid w:val="000C10EA"/>
    <w:rsid w:val="000C2AEB"/>
    <w:rsid w:val="000D32D9"/>
    <w:rsid w:val="000D61FA"/>
    <w:rsid w:val="00102D62"/>
    <w:rsid w:val="00112755"/>
    <w:rsid w:val="00116C76"/>
    <w:rsid w:val="00140E0C"/>
    <w:rsid w:val="00147CA6"/>
    <w:rsid w:val="001553CA"/>
    <w:rsid w:val="001E4B35"/>
    <w:rsid w:val="0021069D"/>
    <w:rsid w:val="00220D5C"/>
    <w:rsid w:val="002251B2"/>
    <w:rsid w:val="002325DB"/>
    <w:rsid w:val="00266683"/>
    <w:rsid w:val="00290ECF"/>
    <w:rsid w:val="002A02F2"/>
    <w:rsid w:val="002A436D"/>
    <w:rsid w:val="002B2EAE"/>
    <w:rsid w:val="002C79AE"/>
    <w:rsid w:val="002E3CD2"/>
    <w:rsid w:val="002F3754"/>
    <w:rsid w:val="0031109A"/>
    <w:rsid w:val="003153DB"/>
    <w:rsid w:val="003331DA"/>
    <w:rsid w:val="00351BFC"/>
    <w:rsid w:val="00373088"/>
    <w:rsid w:val="00394696"/>
    <w:rsid w:val="003B7652"/>
    <w:rsid w:val="003C3553"/>
    <w:rsid w:val="003C75D1"/>
    <w:rsid w:val="003F0C9D"/>
    <w:rsid w:val="004006F5"/>
    <w:rsid w:val="004227EB"/>
    <w:rsid w:val="004443DA"/>
    <w:rsid w:val="00447B90"/>
    <w:rsid w:val="00455CDB"/>
    <w:rsid w:val="00464481"/>
    <w:rsid w:val="00497868"/>
    <w:rsid w:val="004C6B9B"/>
    <w:rsid w:val="004D7257"/>
    <w:rsid w:val="00512998"/>
    <w:rsid w:val="00514DEA"/>
    <w:rsid w:val="00532504"/>
    <w:rsid w:val="005558F8"/>
    <w:rsid w:val="00561B88"/>
    <w:rsid w:val="00571AED"/>
    <w:rsid w:val="005766DC"/>
    <w:rsid w:val="005B51C2"/>
    <w:rsid w:val="005C5E37"/>
    <w:rsid w:val="005D143F"/>
    <w:rsid w:val="005F600C"/>
    <w:rsid w:val="006129C7"/>
    <w:rsid w:val="00622E0F"/>
    <w:rsid w:val="00631484"/>
    <w:rsid w:val="006440E1"/>
    <w:rsid w:val="00654871"/>
    <w:rsid w:val="00680630"/>
    <w:rsid w:val="00686676"/>
    <w:rsid w:val="00692184"/>
    <w:rsid w:val="006F5EE7"/>
    <w:rsid w:val="00730193"/>
    <w:rsid w:val="00734B44"/>
    <w:rsid w:val="00742B93"/>
    <w:rsid w:val="007517D8"/>
    <w:rsid w:val="0076287F"/>
    <w:rsid w:val="00766BE7"/>
    <w:rsid w:val="007730D6"/>
    <w:rsid w:val="007848A9"/>
    <w:rsid w:val="00791AB3"/>
    <w:rsid w:val="007A2600"/>
    <w:rsid w:val="007B02E0"/>
    <w:rsid w:val="007B3C57"/>
    <w:rsid w:val="007D0093"/>
    <w:rsid w:val="007E0A05"/>
    <w:rsid w:val="00800CF1"/>
    <w:rsid w:val="008036D0"/>
    <w:rsid w:val="008559D4"/>
    <w:rsid w:val="00857075"/>
    <w:rsid w:val="00866136"/>
    <w:rsid w:val="008877C6"/>
    <w:rsid w:val="0089795D"/>
    <w:rsid w:val="008A23FF"/>
    <w:rsid w:val="008B102C"/>
    <w:rsid w:val="008B4194"/>
    <w:rsid w:val="008C05E8"/>
    <w:rsid w:val="008C2CFA"/>
    <w:rsid w:val="008C4E8C"/>
    <w:rsid w:val="008D00D5"/>
    <w:rsid w:val="008D62AC"/>
    <w:rsid w:val="00900AB7"/>
    <w:rsid w:val="00901AE3"/>
    <w:rsid w:val="00925FDC"/>
    <w:rsid w:val="0093303E"/>
    <w:rsid w:val="00942335"/>
    <w:rsid w:val="00942C94"/>
    <w:rsid w:val="009544E8"/>
    <w:rsid w:val="00957499"/>
    <w:rsid w:val="0097326B"/>
    <w:rsid w:val="009A4F50"/>
    <w:rsid w:val="009F4E08"/>
    <w:rsid w:val="00A04A3D"/>
    <w:rsid w:val="00A10F7C"/>
    <w:rsid w:val="00A27505"/>
    <w:rsid w:val="00A37AAE"/>
    <w:rsid w:val="00A57193"/>
    <w:rsid w:val="00A66633"/>
    <w:rsid w:val="00A72995"/>
    <w:rsid w:val="00A740ED"/>
    <w:rsid w:val="00A761D9"/>
    <w:rsid w:val="00A9384F"/>
    <w:rsid w:val="00A97109"/>
    <w:rsid w:val="00AA44CB"/>
    <w:rsid w:val="00AB2F84"/>
    <w:rsid w:val="00AB428D"/>
    <w:rsid w:val="00AE3AA7"/>
    <w:rsid w:val="00AF52E2"/>
    <w:rsid w:val="00AF6B93"/>
    <w:rsid w:val="00B20C34"/>
    <w:rsid w:val="00B21623"/>
    <w:rsid w:val="00B4010C"/>
    <w:rsid w:val="00B505A0"/>
    <w:rsid w:val="00B54386"/>
    <w:rsid w:val="00B57AC4"/>
    <w:rsid w:val="00BA4894"/>
    <w:rsid w:val="00BB5C28"/>
    <w:rsid w:val="00BC5C2A"/>
    <w:rsid w:val="00BE5E51"/>
    <w:rsid w:val="00BF4536"/>
    <w:rsid w:val="00C222C6"/>
    <w:rsid w:val="00C30B7A"/>
    <w:rsid w:val="00C413E7"/>
    <w:rsid w:val="00C60B3D"/>
    <w:rsid w:val="00C83950"/>
    <w:rsid w:val="00CD0832"/>
    <w:rsid w:val="00D06FCE"/>
    <w:rsid w:val="00D2497D"/>
    <w:rsid w:val="00D41336"/>
    <w:rsid w:val="00D56198"/>
    <w:rsid w:val="00D63FB2"/>
    <w:rsid w:val="00D8229C"/>
    <w:rsid w:val="00D86A9A"/>
    <w:rsid w:val="00DA3BB8"/>
    <w:rsid w:val="00DA3C9D"/>
    <w:rsid w:val="00DA573F"/>
    <w:rsid w:val="00DB1514"/>
    <w:rsid w:val="00DC30E3"/>
    <w:rsid w:val="00DD0032"/>
    <w:rsid w:val="00DD13C6"/>
    <w:rsid w:val="00DE20E3"/>
    <w:rsid w:val="00DE5DD0"/>
    <w:rsid w:val="00DF07E9"/>
    <w:rsid w:val="00DF3C96"/>
    <w:rsid w:val="00DF47B6"/>
    <w:rsid w:val="00E04565"/>
    <w:rsid w:val="00E11685"/>
    <w:rsid w:val="00E47B66"/>
    <w:rsid w:val="00E7389A"/>
    <w:rsid w:val="00E823AB"/>
    <w:rsid w:val="00E875F5"/>
    <w:rsid w:val="00E96C1A"/>
    <w:rsid w:val="00ED7226"/>
    <w:rsid w:val="00EE782D"/>
    <w:rsid w:val="00EF202B"/>
    <w:rsid w:val="00F014AC"/>
    <w:rsid w:val="00F04668"/>
    <w:rsid w:val="00F0733E"/>
    <w:rsid w:val="00F17F86"/>
    <w:rsid w:val="00F27C62"/>
    <w:rsid w:val="00F41985"/>
    <w:rsid w:val="00F71C97"/>
    <w:rsid w:val="00F81000"/>
    <w:rsid w:val="00F81662"/>
    <w:rsid w:val="00F90A46"/>
    <w:rsid w:val="00F952B0"/>
    <w:rsid w:val="00FB3DC3"/>
    <w:rsid w:val="00FD255E"/>
    <w:rsid w:val="00FD6898"/>
    <w:rsid w:val="00FE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C091"/>
  <w15:chartTrackingRefBased/>
  <w15:docId w15:val="{C1A01D69-EE12-4CF8-AC0C-1E09B19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9C"/>
    <w:pPr>
      <w:ind w:left="720"/>
      <w:contextualSpacing/>
    </w:pPr>
  </w:style>
  <w:style w:type="paragraph" w:styleId="Header">
    <w:name w:val="header"/>
    <w:basedOn w:val="Normal"/>
    <w:link w:val="HeaderChar"/>
    <w:uiPriority w:val="99"/>
    <w:unhideWhenUsed/>
    <w:rsid w:val="007B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E0"/>
  </w:style>
  <w:style w:type="paragraph" w:styleId="Footer">
    <w:name w:val="footer"/>
    <w:basedOn w:val="Normal"/>
    <w:link w:val="FooterChar"/>
    <w:uiPriority w:val="99"/>
    <w:unhideWhenUsed/>
    <w:rsid w:val="007B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E0"/>
  </w:style>
  <w:style w:type="paragraph" w:styleId="BalloonText">
    <w:name w:val="Balloon Text"/>
    <w:basedOn w:val="Normal"/>
    <w:link w:val="BalloonTextChar"/>
    <w:uiPriority w:val="99"/>
    <w:semiHidden/>
    <w:unhideWhenUsed/>
    <w:rsid w:val="00C30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7A"/>
    <w:rPr>
      <w:rFonts w:ascii="Segoe UI" w:hAnsi="Segoe UI" w:cs="Segoe UI"/>
      <w:sz w:val="18"/>
      <w:szCs w:val="18"/>
    </w:rPr>
  </w:style>
  <w:style w:type="paragraph" w:styleId="Revision">
    <w:name w:val="Revision"/>
    <w:hidden/>
    <w:uiPriority w:val="99"/>
    <w:semiHidden/>
    <w:rsid w:val="00957499"/>
    <w:pPr>
      <w:spacing w:after="0" w:line="240" w:lineRule="auto"/>
    </w:pPr>
  </w:style>
  <w:style w:type="character" w:styleId="CommentReference">
    <w:name w:val="annotation reference"/>
    <w:basedOn w:val="DefaultParagraphFont"/>
    <w:uiPriority w:val="99"/>
    <w:semiHidden/>
    <w:unhideWhenUsed/>
    <w:rsid w:val="008036D0"/>
    <w:rPr>
      <w:sz w:val="16"/>
      <w:szCs w:val="16"/>
    </w:rPr>
  </w:style>
  <w:style w:type="paragraph" w:styleId="CommentText">
    <w:name w:val="annotation text"/>
    <w:basedOn w:val="Normal"/>
    <w:link w:val="CommentTextChar"/>
    <w:uiPriority w:val="99"/>
    <w:semiHidden/>
    <w:unhideWhenUsed/>
    <w:rsid w:val="008036D0"/>
    <w:pPr>
      <w:spacing w:line="240" w:lineRule="auto"/>
    </w:pPr>
    <w:rPr>
      <w:sz w:val="20"/>
      <w:szCs w:val="20"/>
    </w:rPr>
  </w:style>
  <w:style w:type="character" w:customStyle="1" w:styleId="CommentTextChar">
    <w:name w:val="Comment Text Char"/>
    <w:basedOn w:val="DefaultParagraphFont"/>
    <w:link w:val="CommentText"/>
    <w:uiPriority w:val="99"/>
    <w:semiHidden/>
    <w:rsid w:val="008036D0"/>
    <w:rPr>
      <w:sz w:val="20"/>
      <w:szCs w:val="20"/>
    </w:rPr>
  </w:style>
  <w:style w:type="paragraph" w:styleId="CommentSubject">
    <w:name w:val="annotation subject"/>
    <w:basedOn w:val="CommentText"/>
    <w:next w:val="CommentText"/>
    <w:link w:val="CommentSubjectChar"/>
    <w:uiPriority w:val="99"/>
    <w:semiHidden/>
    <w:unhideWhenUsed/>
    <w:rsid w:val="008036D0"/>
    <w:rPr>
      <w:b/>
      <w:bCs/>
    </w:rPr>
  </w:style>
  <w:style w:type="character" w:customStyle="1" w:styleId="CommentSubjectChar">
    <w:name w:val="Comment Subject Char"/>
    <w:basedOn w:val="CommentTextChar"/>
    <w:link w:val="CommentSubject"/>
    <w:uiPriority w:val="99"/>
    <w:semiHidden/>
    <w:rsid w:val="008036D0"/>
    <w:rPr>
      <w:b/>
      <w:bCs/>
      <w:sz w:val="20"/>
      <w:szCs w:val="20"/>
    </w:rPr>
  </w:style>
  <w:style w:type="paragraph" w:customStyle="1" w:styleId="xmsonormal">
    <w:name w:val="x_msonormal"/>
    <w:basedOn w:val="Normal"/>
    <w:rsid w:val="00F8100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9B58-CD5F-4E40-A814-D61F2573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SyCipLaw1</dc:creator>
  <cp:keywords/>
  <dc:description/>
  <cp:lastModifiedBy>Angelica Diane B. Monteza-Sy</cp:lastModifiedBy>
  <cp:revision>2</cp:revision>
  <cp:lastPrinted>2019-06-03T06:36:00Z</cp:lastPrinted>
  <dcterms:created xsi:type="dcterms:W3CDTF">2019-06-11T12:56:00Z</dcterms:created>
  <dcterms:modified xsi:type="dcterms:W3CDTF">2019-06-11T12:56:00Z</dcterms:modified>
</cp:coreProperties>
</file>